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73DA7" w14:textId="77777777" w:rsidR="00454F99" w:rsidRPr="00B65B6F" w:rsidRDefault="00454F99" w:rsidP="00454F99">
      <w:pPr>
        <w:rPr>
          <w:rFonts w:ascii="Times New Roman" w:hAnsi="Times New Roman" w:cs="Times New Roman"/>
          <w:b/>
        </w:rPr>
      </w:pPr>
      <w:r w:rsidRPr="00B65B6F">
        <w:rPr>
          <w:rFonts w:ascii="Times New Roman" w:hAnsi="Times New Roman" w:cs="Times New Roman"/>
          <w:noProof/>
        </w:rPr>
        <w:drawing>
          <wp:inline distT="0" distB="0" distL="0" distR="0" wp14:anchorId="4D21059F" wp14:editId="06E1796F">
            <wp:extent cx="1242777" cy="510168"/>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wu logo 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2551" cy="547021"/>
                    </a:xfrm>
                    <a:prstGeom prst="rect">
                      <a:avLst/>
                    </a:prstGeom>
                  </pic:spPr>
                </pic:pic>
              </a:graphicData>
            </a:graphic>
          </wp:inline>
        </w:drawing>
      </w:r>
      <w:r w:rsidRPr="00B65B6F">
        <w:rPr>
          <w:rFonts w:ascii="Times New Roman" w:hAnsi="Times New Roman" w:cs="Times New Roman"/>
          <w:b/>
        </w:rPr>
        <w:tab/>
      </w:r>
      <w:r w:rsidRPr="00B65B6F">
        <w:rPr>
          <w:rFonts w:ascii="Times New Roman" w:hAnsi="Times New Roman" w:cs="Times New Roman"/>
          <w:b/>
        </w:rPr>
        <w:tab/>
      </w:r>
      <w:r w:rsidRPr="00B65B6F">
        <w:rPr>
          <w:rFonts w:ascii="Times New Roman" w:hAnsi="Times New Roman" w:cs="Times New Roman"/>
          <w:b/>
        </w:rPr>
        <w:tab/>
      </w:r>
      <w:r w:rsidRPr="00B65B6F">
        <w:rPr>
          <w:rFonts w:ascii="Times New Roman" w:hAnsi="Times New Roman" w:cs="Times New Roman"/>
          <w:b/>
        </w:rPr>
        <w:tab/>
      </w:r>
      <w:r w:rsidRPr="00B65B6F">
        <w:rPr>
          <w:rFonts w:ascii="Times New Roman" w:hAnsi="Times New Roman" w:cs="Times New Roman"/>
          <w:b/>
        </w:rPr>
        <w:tab/>
      </w:r>
      <w:r w:rsidRPr="00B65B6F">
        <w:rPr>
          <w:rFonts w:ascii="Times New Roman" w:hAnsi="Times New Roman" w:cs="Times New Roman"/>
          <w:b/>
        </w:rPr>
        <w:tab/>
      </w:r>
      <w:r w:rsidRPr="00B65B6F">
        <w:rPr>
          <w:rFonts w:ascii="Times New Roman" w:hAnsi="Times New Roman" w:cs="Times New Roman"/>
          <w:b/>
        </w:rPr>
        <w:tab/>
      </w:r>
      <w:r w:rsidRPr="00B65B6F">
        <w:rPr>
          <w:rFonts w:ascii="Times New Roman" w:hAnsi="Times New Roman" w:cs="Times New Roman"/>
          <w:b/>
        </w:rPr>
        <w:tab/>
        <w:t xml:space="preserve">  </w:t>
      </w:r>
      <w:r w:rsidRPr="00B65B6F">
        <w:rPr>
          <w:rFonts w:ascii="Times New Roman" w:hAnsi="Times New Roman" w:cs="Times New Roman"/>
          <w:b/>
          <w:noProof/>
        </w:rPr>
        <w:drawing>
          <wp:inline distT="0" distB="0" distL="0" distR="0" wp14:anchorId="12FC548B" wp14:editId="75441B54">
            <wp:extent cx="1289304" cy="2738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RIVE-102-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9304" cy="273835"/>
                    </a:xfrm>
                    <a:prstGeom prst="rect">
                      <a:avLst/>
                    </a:prstGeom>
                  </pic:spPr>
                </pic:pic>
              </a:graphicData>
            </a:graphic>
          </wp:inline>
        </w:drawing>
      </w:r>
    </w:p>
    <w:p w14:paraId="3554FF65" w14:textId="77777777" w:rsidR="00454F99" w:rsidRPr="00B65B6F" w:rsidRDefault="00454F99" w:rsidP="00454F99">
      <w:pPr>
        <w:jc w:val="center"/>
        <w:rPr>
          <w:rFonts w:ascii="Times New Roman" w:hAnsi="Times New Roman" w:cs="Times New Roman"/>
          <w:b/>
          <w:sz w:val="32"/>
        </w:rPr>
      </w:pPr>
    </w:p>
    <w:p w14:paraId="18D6835C" w14:textId="7EA00433" w:rsidR="00454F99" w:rsidRPr="00B65B6F" w:rsidRDefault="00454F99" w:rsidP="00454F99">
      <w:pPr>
        <w:rPr>
          <w:rFonts w:ascii="Times New Roman" w:hAnsi="Times New Roman" w:cs="Times New Roman"/>
          <w:b/>
          <w:sz w:val="28"/>
          <w:szCs w:val="28"/>
        </w:rPr>
      </w:pPr>
      <w:r w:rsidRPr="00B65B6F">
        <w:rPr>
          <w:rFonts w:ascii="Times New Roman" w:hAnsi="Times New Roman" w:cs="Times New Roman"/>
          <w:b/>
          <w:sz w:val="28"/>
          <w:szCs w:val="28"/>
        </w:rPr>
        <w:t xml:space="preserve">FNDN 102 Personal Application Assignment </w:t>
      </w:r>
      <w:r w:rsidRPr="00B65B6F">
        <w:rPr>
          <w:rFonts w:ascii="Times New Roman" w:hAnsi="Times New Roman" w:cs="Times New Roman"/>
          <w:sz w:val="28"/>
          <w:szCs w:val="28"/>
        </w:rPr>
        <w:t>|</w:t>
      </w:r>
      <w:r w:rsidRPr="00B65B6F">
        <w:rPr>
          <w:rFonts w:ascii="Times New Roman" w:hAnsi="Times New Roman" w:cs="Times New Roman"/>
          <w:b/>
          <w:sz w:val="28"/>
          <w:szCs w:val="28"/>
        </w:rPr>
        <w:t xml:space="preserve"> </w:t>
      </w:r>
      <w:r w:rsidR="00832EF0" w:rsidRPr="00B65B6F">
        <w:rPr>
          <w:rFonts w:ascii="Times New Roman" w:hAnsi="Times New Roman" w:cs="Times New Roman"/>
          <w:sz w:val="28"/>
          <w:szCs w:val="28"/>
        </w:rPr>
        <w:t>Nutrition Assessment</w:t>
      </w:r>
    </w:p>
    <w:p w14:paraId="787A26B4" w14:textId="77777777" w:rsidR="00454F99" w:rsidRPr="00B65B6F" w:rsidRDefault="00454F99" w:rsidP="00454F99">
      <w:pPr>
        <w:jc w:val="center"/>
        <w:rPr>
          <w:rFonts w:ascii="Times New Roman" w:hAnsi="Times New Roman" w:cs="Times New Roman"/>
          <w:b/>
          <w:sz w:val="28"/>
        </w:rPr>
      </w:pPr>
    </w:p>
    <w:p w14:paraId="012BAFC5" w14:textId="77777777" w:rsidR="00454F99" w:rsidRPr="00B65B6F" w:rsidRDefault="00454F99" w:rsidP="00454F99">
      <w:pPr>
        <w:rPr>
          <w:rFonts w:ascii="Times New Roman" w:hAnsi="Times New Roman" w:cs="Times New Roman"/>
          <w:b/>
          <w:sz w:val="28"/>
          <w:szCs w:val="28"/>
        </w:rPr>
      </w:pPr>
      <w:r w:rsidRPr="00B65B6F">
        <w:rPr>
          <w:rFonts w:ascii="Times New Roman" w:hAnsi="Times New Roman" w:cs="Times New Roman"/>
          <w:b/>
          <w:sz w:val="28"/>
          <w:szCs w:val="28"/>
        </w:rPr>
        <w:t>INTRODUCTION</w:t>
      </w:r>
    </w:p>
    <w:p w14:paraId="0402CD18" w14:textId="77777777" w:rsidR="00454F99" w:rsidRPr="001F542E" w:rsidRDefault="00454F99" w:rsidP="00114494">
      <w:pPr>
        <w:jc w:val="both"/>
        <w:rPr>
          <w:rFonts w:ascii="Times New Roman" w:hAnsi="Times New Roman" w:cs="Times New Roman"/>
          <w:b/>
          <w:bCs/>
        </w:rPr>
      </w:pPr>
      <w:bookmarkStart w:id="0" w:name="_Hlk109148093"/>
      <w:r w:rsidRPr="001F542E">
        <w:rPr>
          <w:rFonts w:ascii="Times New Roman" w:hAnsi="Times New Roman" w:cs="Times New Roman"/>
          <w:b/>
          <w:bCs/>
        </w:rPr>
        <w:t xml:space="preserve">Food is a big part of life. It provides us with the energy and nutrients we need for proper physiological functioning. Food can help improve our health and performance. Food is also an important part of social gatherings and can add pleasure and enjoyment to life. </w:t>
      </w:r>
    </w:p>
    <w:p w14:paraId="7A82D1DB" w14:textId="77777777" w:rsidR="00454F99" w:rsidRPr="001F542E" w:rsidRDefault="00454F99" w:rsidP="00114494">
      <w:pPr>
        <w:jc w:val="both"/>
        <w:rPr>
          <w:rFonts w:ascii="Times New Roman" w:hAnsi="Times New Roman" w:cs="Times New Roman"/>
          <w:b/>
          <w:bCs/>
        </w:rPr>
      </w:pPr>
    </w:p>
    <w:bookmarkEnd w:id="0"/>
    <w:p w14:paraId="07B9B67B" w14:textId="77777777" w:rsidR="00454F99" w:rsidRPr="00B65B6F" w:rsidRDefault="00454F99" w:rsidP="00114494">
      <w:pPr>
        <w:jc w:val="both"/>
        <w:rPr>
          <w:rFonts w:ascii="Times New Roman" w:hAnsi="Times New Roman" w:cs="Times New Roman"/>
        </w:rPr>
      </w:pPr>
      <w:r w:rsidRPr="00B65B6F">
        <w:rPr>
          <w:rFonts w:ascii="Times New Roman" w:hAnsi="Times New Roman" w:cs="Times New Roman"/>
        </w:rPr>
        <w:t xml:space="preserve">By analyzing your </w:t>
      </w:r>
      <w:proofErr w:type="gramStart"/>
      <w:r w:rsidRPr="00B65B6F">
        <w:rPr>
          <w:rFonts w:ascii="Times New Roman" w:hAnsi="Times New Roman" w:cs="Times New Roman"/>
        </w:rPr>
        <w:t>nutrition</w:t>
      </w:r>
      <w:proofErr w:type="gramEnd"/>
      <w:r w:rsidRPr="00B65B6F">
        <w:rPr>
          <w:rFonts w:ascii="Times New Roman" w:hAnsi="Times New Roman" w:cs="Times New Roman"/>
        </w:rPr>
        <w:t xml:space="preserve"> you gain valuable insight into your eating habits. This increased awareness can alert you to eating habits that may be contributing to problems that you are currently facing. For example, a lack of calories may hinder your energy levels. Assessment can also warn you of negative consequences down the road. For example, adequate fruit and vegetable intake can reduce your risk of cardiovascular disease and all-cause mortality (1). Whole grain consumption reduces your risk of chronic dis</w:t>
      </w:r>
      <w:r w:rsidR="004467BC" w:rsidRPr="00B65B6F">
        <w:rPr>
          <w:rFonts w:ascii="Times New Roman" w:hAnsi="Times New Roman" w:cs="Times New Roman"/>
        </w:rPr>
        <w:t>eases and metabolic syndromes (3</w:t>
      </w:r>
      <w:r w:rsidRPr="00B65B6F">
        <w:rPr>
          <w:rFonts w:ascii="Times New Roman" w:hAnsi="Times New Roman" w:cs="Times New Roman"/>
        </w:rPr>
        <w:t>). This assessment also allows you to check for vitamin and mineral deficiencies. Getting sufficient vitamins and minerals might help prevent canc</w:t>
      </w:r>
      <w:r w:rsidR="004467BC" w:rsidRPr="00B65B6F">
        <w:rPr>
          <w:rFonts w:ascii="Times New Roman" w:hAnsi="Times New Roman" w:cs="Times New Roman"/>
        </w:rPr>
        <w:t>er and other chronic diseases (2</w:t>
      </w:r>
      <w:r w:rsidRPr="00B65B6F">
        <w:rPr>
          <w:rFonts w:ascii="Times New Roman" w:hAnsi="Times New Roman" w:cs="Times New Roman"/>
        </w:rPr>
        <w:t xml:space="preserve">). </w:t>
      </w:r>
    </w:p>
    <w:p w14:paraId="7A9A40E8" w14:textId="77777777" w:rsidR="00454F99" w:rsidRPr="00B65B6F" w:rsidRDefault="00454F99" w:rsidP="00454F99">
      <w:pPr>
        <w:rPr>
          <w:rFonts w:ascii="Times New Roman" w:hAnsi="Times New Roman" w:cs="Times New Roman"/>
        </w:rPr>
      </w:pPr>
    </w:p>
    <w:p w14:paraId="0AB8F547" w14:textId="77777777" w:rsidR="00454F99" w:rsidRPr="00B65B6F" w:rsidRDefault="00454F99" w:rsidP="00454F99">
      <w:pPr>
        <w:rPr>
          <w:rFonts w:ascii="Times New Roman" w:hAnsi="Times New Roman" w:cs="Times New Roman"/>
          <w:b/>
          <w:sz w:val="28"/>
          <w:szCs w:val="28"/>
        </w:rPr>
      </w:pPr>
      <w:bookmarkStart w:id="1" w:name="_Hlk109148757"/>
      <w:r w:rsidRPr="00B65B6F">
        <w:rPr>
          <w:rFonts w:ascii="Times New Roman" w:hAnsi="Times New Roman" w:cs="Times New Roman"/>
          <w:b/>
          <w:sz w:val="28"/>
          <w:szCs w:val="28"/>
        </w:rPr>
        <w:t xml:space="preserve">PART 1 | Nutrition Logging &amp; Assessment </w:t>
      </w:r>
    </w:p>
    <w:bookmarkEnd w:id="1"/>
    <w:p w14:paraId="4B2F5801" w14:textId="77777777" w:rsidR="00FE15A0" w:rsidRPr="00B65B6F" w:rsidRDefault="00FE15A0" w:rsidP="00FE15A0">
      <w:pPr>
        <w:jc w:val="both"/>
        <w:rPr>
          <w:rFonts w:ascii="Times New Roman" w:hAnsi="Times New Roman" w:cs="Times New Roman"/>
        </w:rPr>
      </w:pPr>
    </w:p>
    <w:p w14:paraId="7FA16B90" w14:textId="766F8D8C" w:rsidR="009E5FEF" w:rsidRPr="00B65B6F" w:rsidRDefault="00FE15A0" w:rsidP="00B65B6F">
      <w:pPr>
        <w:rPr>
          <w:rFonts w:ascii="Times New Roman" w:hAnsi="Times New Roman" w:cs="Times New Roman"/>
        </w:rPr>
      </w:pPr>
      <w:bookmarkStart w:id="2" w:name="_Hlk109148394"/>
      <w:r w:rsidRPr="00B65B6F">
        <w:rPr>
          <w:rFonts w:ascii="Times New Roman" w:hAnsi="Times New Roman" w:cs="Times New Roman"/>
        </w:rPr>
        <w:t xml:space="preserve">Go to </w:t>
      </w:r>
      <w:hyperlink r:id="rId10" w:history="1">
        <w:r w:rsidRPr="00B65B6F">
          <w:rPr>
            <w:rStyle w:val="Hyperlink"/>
            <w:rFonts w:ascii="Times New Roman" w:hAnsi="Times New Roman" w:cs="Times New Roman"/>
          </w:rPr>
          <w:t>https://cronometer.com/</w:t>
        </w:r>
      </w:hyperlink>
      <w:r w:rsidRPr="00B65B6F">
        <w:rPr>
          <w:rFonts w:ascii="Times New Roman" w:hAnsi="Times New Roman" w:cs="Times New Roman"/>
        </w:rPr>
        <w:t xml:space="preserve"> and create your free account</w:t>
      </w:r>
      <w:r w:rsidR="000630BA" w:rsidRPr="00B65B6F">
        <w:rPr>
          <w:rFonts w:ascii="Times New Roman" w:hAnsi="Times New Roman" w:cs="Times New Roman"/>
        </w:rPr>
        <w:t xml:space="preserve"> (we recommend using your TWU email)</w:t>
      </w:r>
      <w:r w:rsidRPr="00B65B6F">
        <w:rPr>
          <w:rFonts w:ascii="Times New Roman" w:hAnsi="Times New Roman" w:cs="Times New Roman"/>
        </w:rPr>
        <w:t xml:space="preserve">. The site will do the nutritional analysis for you. For </w:t>
      </w:r>
      <w:r w:rsidR="0040390E" w:rsidRPr="00B65B6F">
        <w:rPr>
          <w:rFonts w:ascii="Times New Roman" w:hAnsi="Times New Roman" w:cs="Times New Roman"/>
        </w:rPr>
        <w:t>three</w:t>
      </w:r>
      <w:r w:rsidRPr="00B65B6F">
        <w:rPr>
          <w:rFonts w:ascii="Times New Roman" w:hAnsi="Times New Roman" w:cs="Times New Roman"/>
        </w:rPr>
        <w:t xml:space="preserve"> days</w:t>
      </w:r>
      <w:r w:rsidR="000A55FB" w:rsidRPr="00B65B6F">
        <w:rPr>
          <w:rFonts w:ascii="Times New Roman" w:hAnsi="Times New Roman" w:cs="Times New Roman"/>
        </w:rPr>
        <w:t>, (</w:t>
      </w:r>
      <w:r w:rsidR="0040390E" w:rsidRPr="00B65B6F">
        <w:rPr>
          <w:rFonts w:ascii="Times New Roman" w:hAnsi="Times New Roman" w:cs="Times New Roman"/>
        </w:rPr>
        <w:t>two</w:t>
      </w:r>
      <w:r w:rsidRPr="00B65B6F">
        <w:rPr>
          <w:rFonts w:ascii="Times New Roman" w:hAnsi="Times New Roman" w:cs="Times New Roman"/>
        </w:rPr>
        <w:t xml:space="preserve"> </w:t>
      </w:r>
      <w:proofErr w:type="gramStart"/>
      <w:r w:rsidRPr="00B65B6F">
        <w:rPr>
          <w:rFonts w:ascii="Times New Roman" w:hAnsi="Times New Roman" w:cs="Times New Roman"/>
        </w:rPr>
        <w:t>week days</w:t>
      </w:r>
      <w:proofErr w:type="gramEnd"/>
      <w:r w:rsidRPr="00B65B6F">
        <w:rPr>
          <w:rFonts w:ascii="Times New Roman" w:hAnsi="Times New Roman" w:cs="Times New Roman"/>
        </w:rPr>
        <w:t xml:space="preserve"> and one weekend day) log your food intake (what and how much – e.g. ounces,</w:t>
      </w:r>
      <w:r w:rsidR="009E5FEF" w:rsidRPr="00B65B6F">
        <w:rPr>
          <w:rFonts w:ascii="Times New Roman" w:hAnsi="Times New Roman" w:cs="Times New Roman"/>
        </w:rPr>
        <w:t xml:space="preserve"> grams, tablespoon, cup, etc.). To increase the accuracy and value of this assessment, try to pick “typical” days of eating for you. To ensure the best accuracy, log in the site after each meal (if you cannot log on the site at that time, record what you ate on a piece of paper or on your phone so you do not forget. Then transfer that meal to Cronometer when you are able</w:t>
      </w:r>
      <w:r w:rsidR="0040390E" w:rsidRPr="00B65B6F">
        <w:rPr>
          <w:rFonts w:ascii="Times New Roman" w:hAnsi="Times New Roman" w:cs="Times New Roman"/>
        </w:rPr>
        <w:t>.</w:t>
      </w:r>
    </w:p>
    <w:bookmarkEnd w:id="2"/>
    <w:p w14:paraId="2D25A518" w14:textId="77777777" w:rsidR="000630BA" w:rsidRPr="00B65B6F" w:rsidRDefault="000630BA" w:rsidP="00B65B6F">
      <w:pPr>
        <w:rPr>
          <w:rFonts w:ascii="Times New Roman" w:hAnsi="Times New Roman" w:cs="Times New Roman"/>
        </w:rPr>
      </w:pPr>
    </w:p>
    <w:p w14:paraId="7535B220" w14:textId="57351F2A" w:rsidR="00FE15A0" w:rsidRPr="00B65B6F" w:rsidRDefault="009E5FEF" w:rsidP="00B65B6F">
      <w:pPr>
        <w:rPr>
          <w:rFonts w:ascii="Times New Roman" w:hAnsi="Times New Roman" w:cs="Times New Roman"/>
        </w:rPr>
      </w:pPr>
      <w:bookmarkStart w:id="3" w:name="_Hlk109148520"/>
      <w:r w:rsidRPr="00B65B6F">
        <w:rPr>
          <w:rFonts w:ascii="Times New Roman" w:hAnsi="Times New Roman" w:cs="Times New Roman"/>
          <w:b/>
          <w:i/>
        </w:rPr>
        <w:t>C</w:t>
      </w:r>
      <w:r w:rsidR="000A55FB" w:rsidRPr="00B65B6F">
        <w:rPr>
          <w:rFonts w:ascii="Times New Roman" w:hAnsi="Times New Roman" w:cs="Times New Roman"/>
          <w:b/>
          <w:i/>
        </w:rPr>
        <w:t>r</w:t>
      </w:r>
      <w:r w:rsidRPr="00B65B6F">
        <w:rPr>
          <w:rFonts w:ascii="Times New Roman" w:hAnsi="Times New Roman" w:cs="Times New Roman"/>
          <w:b/>
          <w:i/>
        </w:rPr>
        <w:t>onometer</w:t>
      </w:r>
      <w:r w:rsidRPr="00B65B6F">
        <w:rPr>
          <w:rFonts w:ascii="Times New Roman" w:hAnsi="Times New Roman" w:cs="Times New Roman"/>
        </w:rPr>
        <w:t>: Once you have signed up for Cronometer then begin logging in your food</w:t>
      </w:r>
      <w:r w:rsidR="000630BA" w:rsidRPr="00B65B6F">
        <w:rPr>
          <w:rFonts w:ascii="Times New Roman" w:hAnsi="Times New Roman" w:cs="Times New Roman"/>
        </w:rPr>
        <w:t xml:space="preserve"> intake</w:t>
      </w:r>
      <w:r w:rsidRPr="00B65B6F">
        <w:rPr>
          <w:rFonts w:ascii="Times New Roman" w:hAnsi="Times New Roman" w:cs="Times New Roman"/>
        </w:rPr>
        <w:t>. Go to the “Di</w:t>
      </w:r>
      <w:r w:rsidR="00C66E9D">
        <w:rPr>
          <w:rFonts w:ascii="Times New Roman" w:hAnsi="Times New Roman" w:cs="Times New Roman"/>
        </w:rPr>
        <w:t>ar</w:t>
      </w:r>
      <w:r w:rsidRPr="00B65B6F">
        <w:rPr>
          <w:rFonts w:ascii="Times New Roman" w:hAnsi="Times New Roman" w:cs="Times New Roman"/>
        </w:rPr>
        <w:t>y” tab and the “Add food” option. In the dialogue box add your food options</w:t>
      </w:r>
      <w:r w:rsidR="000630BA" w:rsidRPr="00B65B6F">
        <w:rPr>
          <w:rFonts w:ascii="Times New Roman" w:hAnsi="Times New Roman" w:cs="Times New Roman"/>
        </w:rPr>
        <w:t>. Y</w:t>
      </w:r>
      <w:r w:rsidRPr="00B65B6F">
        <w:rPr>
          <w:rFonts w:ascii="Times New Roman" w:hAnsi="Times New Roman" w:cs="Times New Roman"/>
        </w:rPr>
        <w:t>ou will be asked to pick the closest selection to what you have typed in</w:t>
      </w:r>
      <w:r w:rsidR="000630BA" w:rsidRPr="00B65B6F">
        <w:rPr>
          <w:rFonts w:ascii="Times New Roman" w:hAnsi="Times New Roman" w:cs="Times New Roman"/>
        </w:rPr>
        <w:t xml:space="preserve">. </w:t>
      </w:r>
      <w:r w:rsidRPr="00B65B6F">
        <w:rPr>
          <w:rFonts w:ascii="Times New Roman" w:hAnsi="Times New Roman" w:cs="Times New Roman"/>
        </w:rPr>
        <w:t>Once you have completed each day scroll down to see the analysis for each day</w:t>
      </w:r>
      <w:r w:rsidR="000630BA" w:rsidRPr="00B65B6F">
        <w:rPr>
          <w:rFonts w:ascii="Times New Roman" w:hAnsi="Times New Roman" w:cs="Times New Roman"/>
        </w:rPr>
        <w:t xml:space="preserve">. </w:t>
      </w:r>
      <w:r w:rsidRPr="00B65B6F">
        <w:rPr>
          <w:rFonts w:ascii="Times New Roman" w:hAnsi="Times New Roman" w:cs="Times New Roman"/>
        </w:rPr>
        <w:t>Take a screenshot of each day’s nutrition analysis charts</w:t>
      </w:r>
      <w:r w:rsidR="000630BA" w:rsidRPr="00B65B6F">
        <w:rPr>
          <w:rFonts w:ascii="Times New Roman" w:hAnsi="Times New Roman" w:cs="Times New Roman"/>
        </w:rPr>
        <w:t xml:space="preserve">. </w:t>
      </w:r>
      <w:r w:rsidRPr="00B65B6F">
        <w:rPr>
          <w:rFonts w:ascii="Times New Roman" w:hAnsi="Times New Roman" w:cs="Times New Roman"/>
        </w:rPr>
        <w:t>This will usually take two pages for each day</w:t>
      </w:r>
      <w:r w:rsidR="000630BA" w:rsidRPr="00B65B6F">
        <w:rPr>
          <w:rFonts w:ascii="Times New Roman" w:hAnsi="Times New Roman" w:cs="Times New Roman"/>
        </w:rPr>
        <w:t xml:space="preserve">. </w:t>
      </w:r>
      <w:r w:rsidRPr="00B65B6F">
        <w:rPr>
          <w:rFonts w:ascii="Times New Roman" w:hAnsi="Times New Roman" w:cs="Times New Roman"/>
        </w:rPr>
        <w:t xml:space="preserve">Save these screen shots as a PDF or </w:t>
      </w:r>
      <w:r w:rsidR="000630BA" w:rsidRPr="00B65B6F">
        <w:rPr>
          <w:rFonts w:ascii="Times New Roman" w:hAnsi="Times New Roman" w:cs="Times New Roman"/>
        </w:rPr>
        <w:t>.</w:t>
      </w:r>
      <w:r w:rsidRPr="00B65B6F">
        <w:rPr>
          <w:rFonts w:ascii="Times New Roman" w:hAnsi="Times New Roman" w:cs="Times New Roman"/>
        </w:rPr>
        <w:t>jpeg file</w:t>
      </w:r>
      <w:r w:rsidR="000A55FB" w:rsidRPr="00B65B6F">
        <w:rPr>
          <w:rFonts w:ascii="Times New Roman" w:hAnsi="Times New Roman" w:cs="Times New Roman"/>
        </w:rPr>
        <w:t xml:space="preserve"> and upload these </w:t>
      </w:r>
      <w:r w:rsidR="00FE15A0" w:rsidRPr="00B65B6F">
        <w:rPr>
          <w:rFonts w:ascii="Times New Roman" w:hAnsi="Times New Roman" w:cs="Times New Roman"/>
        </w:rPr>
        <w:t xml:space="preserve">into </w:t>
      </w:r>
      <w:r w:rsidR="000A55FB" w:rsidRPr="00B65B6F">
        <w:rPr>
          <w:rFonts w:ascii="Times New Roman" w:hAnsi="Times New Roman" w:cs="Times New Roman"/>
        </w:rPr>
        <w:t>the assignment drop box on the M</w:t>
      </w:r>
      <w:r w:rsidR="00264B99" w:rsidRPr="00B65B6F">
        <w:rPr>
          <w:rFonts w:ascii="Times New Roman" w:hAnsi="Times New Roman" w:cs="Times New Roman"/>
        </w:rPr>
        <w:t>oodle site</w:t>
      </w:r>
      <w:r w:rsidR="00FE15A0" w:rsidRPr="00B65B6F">
        <w:rPr>
          <w:rFonts w:ascii="Times New Roman" w:hAnsi="Times New Roman" w:cs="Times New Roman"/>
        </w:rPr>
        <w:t>.</w:t>
      </w:r>
    </w:p>
    <w:bookmarkEnd w:id="3"/>
    <w:p w14:paraId="27FF5AC8" w14:textId="77777777" w:rsidR="00FE15A0" w:rsidRPr="00B65B6F" w:rsidRDefault="00FE15A0" w:rsidP="00FE15A0">
      <w:pPr>
        <w:jc w:val="both"/>
        <w:rPr>
          <w:rFonts w:ascii="Times New Roman" w:hAnsi="Times New Roman" w:cs="Times New Roman"/>
        </w:rPr>
      </w:pPr>
    </w:p>
    <w:p w14:paraId="0A4A6687" w14:textId="77777777" w:rsidR="00FE15A0" w:rsidRPr="00B65B6F" w:rsidRDefault="00FE15A0" w:rsidP="00FE15A0">
      <w:pPr>
        <w:jc w:val="both"/>
        <w:rPr>
          <w:rFonts w:ascii="Times New Roman" w:hAnsi="Times New Roman" w:cs="Times New Roman"/>
        </w:rPr>
      </w:pPr>
      <w:bookmarkStart w:id="4" w:name="_Hlk109148605"/>
      <w:r w:rsidRPr="00B65B6F">
        <w:rPr>
          <w:rFonts w:ascii="Times New Roman" w:hAnsi="Times New Roman" w:cs="Times New Roman"/>
        </w:rPr>
        <w:t xml:space="preserve">For </w:t>
      </w:r>
      <w:r w:rsidRPr="00B65B6F">
        <w:rPr>
          <w:rFonts w:ascii="Times New Roman" w:hAnsi="Times New Roman" w:cs="Times New Roman"/>
          <w:i/>
        </w:rPr>
        <w:t xml:space="preserve">each </w:t>
      </w:r>
      <w:r w:rsidRPr="00B65B6F">
        <w:rPr>
          <w:rFonts w:ascii="Times New Roman" w:hAnsi="Times New Roman" w:cs="Times New Roman"/>
        </w:rPr>
        <w:t>of the 3 days, your assignment should include:</w:t>
      </w:r>
    </w:p>
    <w:p w14:paraId="77D1F29A" w14:textId="4C54ED97" w:rsidR="00264B99" w:rsidRPr="00B65B6F" w:rsidRDefault="00264B99" w:rsidP="00FE15A0">
      <w:pPr>
        <w:pStyle w:val="ListParagraph"/>
        <w:numPr>
          <w:ilvl w:val="0"/>
          <w:numId w:val="9"/>
        </w:numPr>
        <w:jc w:val="both"/>
        <w:rPr>
          <w:rFonts w:ascii="Times New Roman" w:hAnsi="Times New Roman" w:cs="Times New Roman"/>
        </w:rPr>
      </w:pPr>
      <w:r w:rsidRPr="00B65B6F">
        <w:rPr>
          <w:rFonts w:ascii="Times New Roman" w:hAnsi="Times New Roman" w:cs="Times New Roman"/>
        </w:rPr>
        <w:t xml:space="preserve">Date </w:t>
      </w:r>
    </w:p>
    <w:p w14:paraId="634C0189" w14:textId="77777777" w:rsidR="00FE15A0" w:rsidRPr="00B65B6F" w:rsidRDefault="00FE15A0" w:rsidP="00FE15A0">
      <w:pPr>
        <w:pStyle w:val="ListParagraph"/>
        <w:numPr>
          <w:ilvl w:val="0"/>
          <w:numId w:val="9"/>
        </w:numPr>
        <w:jc w:val="both"/>
        <w:rPr>
          <w:rFonts w:ascii="Times New Roman" w:hAnsi="Times New Roman" w:cs="Times New Roman"/>
        </w:rPr>
      </w:pPr>
      <w:r w:rsidRPr="00B65B6F">
        <w:rPr>
          <w:rFonts w:ascii="Times New Roman" w:hAnsi="Times New Roman" w:cs="Times New Roman"/>
        </w:rPr>
        <w:t xml:space="preserve">A list of the foods eaten </w:t>
      </w:r>
    </w:p>
    <w:p w14:paraId="75E3E352" w14:textId="77777777" w:rsidR="00FE15A0" w:rsidRPr="00B65B6F" w:rsidRDefault="00FE15A0" w:rsidP="00FE15A0">
      <w:pPr>
        <w:pStyle w:val="ListParagraph"/>
        <w:numPr>
          <w:ilvl w:val="0"/>
          <w:numId w:val="9"/>
        </w:numPr>
        <w:jc w:val="both"/>
        <w:rPr>
          <w:rFonts w:ascii="Times New Roman" w:hAnsi="Times New Roman" w:cs="Times New Roman"/>
        </w:rPr>
      </w:pPr>
      <w:r w:rsidRPr="00B65B6F">
        <w:rPr>
          <w:rFonts w:ascii="Times New Roman" w:hAnsi="Times New Roman" w:cs="Times New Roman"/>
        </w:rPr>
        <w:t>Your total calories</w:t>
      </w:r>
    </w:p>
    <w:p w14:paraId="4294B8F9" w14:textId="77777777" w:rsidR="00FE15A0" w:rsidRPr="00B65B6F" w:rsidRDefault="00FE15A0" w:rsidP="00FE15A0">
      <w:pPr>
        <w:pStyle w:val="ListParagraph"/>
        <w:numPr>
          <w:ilvl w:val="0"/>
          <w:numId w:val="9"/>
        </w:numPr>
        <w:jc w:val="both"/>
        <w:rPr>
          <w:rFonts w:ascii="Times New Roman" w:hAnsi="Times New Roman" w:cs="Times New Roman"/>
        </w:rPr>
      </w:pPr>
      <w:r w:rsidRPr="00B65B6F">
        <w:rPr>
          <w:rFonts w:ascii="Times New Roman" w:hAnsi="Times New Roman" w:cs="Times New Roman"/>
        </w:rPr>
        <w:t>Your totals for proteins, fats and carbs</w:t>
      </w:r>
    </w:p>
    <w:p w14:paraId="5E890FC8" w14:textId="77777777" w:rsidR="00FE15A0" w:rsidRPr="00B65B6F" w:rsidRDefault="00FE15A0" w:rsidP="00FE15A0">
      <w:pPr>
        <w:pStyle w:val="ListParagraph"/>
        <w:numPr>
          <w:ilvl w:val="0"/>
          <w:numId w:val="9"/>
        </w:numPr>
        <w:jc w:val="both"/>
        <w:rPr>
          <w:rFonts w:ascii="Times New Roman" w:hAnsi="Times New Roman" w:cs="Times New Roman"/>
        </w:rPr>
      </w:pPr>
      <w:r w:rsidRPr="00B65B6F">
        <w:rPr>
          <w:rFonts w:ascii="Times New Roman" w:hAnsi="Times New Roman" w:cs="Times New Roman"/>
        </w:rPr>
        <w:t>Vitamins &amp; minerals</w:t>
      </w:r>
    </w:p>
    <w:bookmarkEnd w:id="4"/>
    <w:p w14:paraId="0F2735D6" w14:textId="77777777" w:rsidR="00FE15A0" w:rsidRPr="00B65B6F" w:rsidRDefault="00FE15A0" w:rsidP="0072585E">
      <w:pPr>
        <w:jc w:val="both"/>
        <w:rPr>
          <w:rFonts w:ascii="Times New Roman" w:hAnsi="Times New Roman" w:cs="Times New Roman"/>
          <w:b/>
        </w:rPr>
      </w:pPr>
    </w:p>
    <w:p w14:paraId="6E491427" w14:textId="77777777" w:rsidR="00FE15A0" w:rsidRPr="00B65B6F" w:rsidRDefault="00FE15A0" w:rsidP="0072585E">
      <w:pPr>
        <w:jc w:val="both"/>
        <w:rPr>
          <w:rFonts w:ascii="Times New Roman" w:hAnsi="Times New Roman" w:cs="Times New Roman"/>
          <w:b/>
        </w:rPr>
      </w:pPr>
    </w:p>
    <w:p w14:paraId="1428CA82" w14:textId="0AE8A07B" w:rsidR="0072585E" w:rsidRPr="00B65B6F" w:rsidRDefault="0072585E" w:rsidP="00B65B6F">
      <w:pPr>
        <w:rPr>
          <w:rFonts w:ascii="Times New Roman" w:hAnsi="Times New Roman" w:cs="Times New Roman"/>
        </w:rPr>
      </w:pPr>
      <w:r w:rsidRPr="00B65B6F">
        <w:rPr>
          <w:rFonts w:ascii="Times New Roman" w:hAnsi="Times New Roman" w:cs="Times New Roman"/>
          <w:b/>
        </w:rPr>
        <w:t xml:space="preserve">Note: </w:t>
      </w:r>
      <w:r w:rsidRPr="00B65B6F">
        <w:rPr>
          <w:rFonts w:ascii="Times New Roman" w:hAnsi="Times New Roman" w:cs="Times New Roman"/>
        </w:rPr>
        <w:t>while nutrition analysis can be a valuable experience for many people, it may not be healthy for everyone. If you have</w:t>
      </w:r>
      <w:r w:rsidR="000630BA" w:rsidRPr="00B65B6F">
        <w:rPr>
          <w:rFonts w:ascii="Times New Roman" w:hAnsi="Times New Roman" w:cs="Times New Roman"/>
        </w:rPr>
        <w:t xml:space="preserve"> struggled with, </w:t>
      </w:r>
      <w:r w:rsidR="00FE15A0" w:rsidRPr="00B65B6F">
        <w:rPr>
          <w:rFonts w:ascii="Times New Roman" w:hAnsi="Times New Roman" w:cs="Times New Roman"/>
        </w:rPr>
        <w:t xml:space="preserve">or </w:t>
      </w:r>
      <w:r w:rsidR="000630BA" w:rsidRPr="00B65B6F">
        <w:rPr>
          <w:rFonts w:ascii="Times New Roman" w:hAnsi="Times New Roman" w:cs="Times New Roman"/>
        </w:rPr>
        <w:t xml:space="preserve">currently </w:t>
      </w:r>
      <w:r w:rsidRPr="00B65B6F">
        <w:rPr>
          <w:rFonts w:ascii="Times New Roman" w:hAnsi="Times New Roman" w:cs="Times New Roman"/>
        </w:rPr>
        <w:t xml:space="preserve">struggle with disordered eating, eating disorders, or an unhealthy relationship with food, it may not be wise not to do this nutritional analysis. </w:t>
      </w:r>
      <w:r w:rsidR="00FE15A0" w:rsidRPr="00B65B6F">
        <w:rPr>
          <w:rFonts w:ascii="Times New Roman" w:hAnsi="Times New Roman" w:cs="Times New Roman"/>
        </w:rPr>
        <w:t>You may find the nutritional practice assignment a better fit for you</w:t>
      </w:r>
      <w:r w:rsidRPr="00B65B6F">
        <w:rPr>
          <w:rFonts w:ascii="Times New Roman" w:hAnsi="Times New Roman" w:cs="Times New Roman"/>
        </w:rPr>
        <w:t xml:space="preserve">. </w:t>
      </w:r>
    </w:p>
    <w:p w14:paraId="30A78083" w14:textId="77777777" w:rsidR="0072585E" w:rsidRPr="00B65B6F" w:rsidRDefault="0072585E" w:rsidP="00114494">
      <w:pPr>
        <w:jc w:val="both"/>
        <w:rPr>
          <w:rFonts w:ascii="Times New Roman" w:hAnsi="Times New Roman" w:cs="Times New Roman"/>
        </w:rPr>
      </w:pPr>
    </w:p>
    <w:p w14:paraId="0F4C8D90" w14:textId="77777777" w:rsidR="00454F99" w:rsidRPr="00B65B6F" w:rsidRDefault="00454F99" w:rsidP="00454F99">
      <w:pPr>
        <w:rPr>
          <w:rFonts w:ascii="Times New Roman" w:hAnsi="Times New Roman" w:cs="Times New Roman"/>
          <w:b/>
          <w:bCs/>
          <w:sz w:val="28"/>
          <w:szCs w:val="28"/>
        </w:rPr>
      </w:pPr>
      <w:bookmarkStart w:id="5" w:name="_Hlk109148802"/>
      <w:r w:rsidRPr="00B65B6F">
        <w:rPr>
          <w:rFonts w:ascii="Times New Roman" w:hAnsi="Times New Roman" w:cs="Times New Roman"/>
          <w:b/>
          <w:bCs/>
          <w:sz w:val="28"/>
          <w:szCs w:val="28"/>
        </w:rPr>
        <w:lastRenderedPageBreak/>
        <w:t xml:space="preserve">PART 2 | </w:t>
      </w:r>
      <w:r w:rsidRPr="00B65B6F">
        <w:rPr>
          <w:rFonts w:ascii="Times New Roman" w:hAnsi="Times New Roman" w:cs="Times New Roman"/>
          <w:b/>
          <w:sz w:val="28"/>
          <w:szCs w:val="28"/>
        </w:rPr>
        <w:t>Reflective Questions</w:t>
      </w:r>
    </w:p>
    <w:bookmarkEnd w:id="5"/>
    <w:p w14:paraId="50A85BA7" w14:textId="7176303E" w:rsidR="00264B99" w:rsidRPr="00B65B6F" w:rsidRDefault="00454F99" w:rsidP="00264B99">
      <w:pPr>
        <w:rPr>
          <w:rFonts w:ascii="Times New Roman" w:eastAsia="Times New Roman" w:hAnsi="Times New Roman" w:cs="Times New Roman"/>
          <w:sz w:val="18"/>
          <w:szCs w:val="18"/>
        </w:rPr>
      </w:pPr>
      <w:r w:rsidRPr="00B65B6F">
        <w:rPr>
          <w:rFonts w:ascii="Times New Roman" w:hAnsi="Times New Roman" w:cs="Times New Roman"/>
        </w:rPr>
        <w:t xml:space="preserve">After completing the analysis, answer the following </w:t>
      </w:r>
      <w:r w:rsidR="00264B99" w:rsidRPr="00B65B6F">
        <w:rPr>
          <w:rFonts w:ascii="Times New Roman" w:hAnsi="Times New Roman" w:cs="Times New Roman"/>
        </w:rPr>
        <w:t xml:space="preserve">reflection questions in one page, </w:t>
      </w:r>
      <w:r w:rsidR="00264B99" w:rsidRPr="00B65B6F">
        <w:rPr>
          <w:rFonts w:ascii="Times New Roman" w:eastAsia="Times New Roman" w:hAnsi="Times New Roman" w:cs="Times New Roman"/>
        </w:rPr>
        <w:t>with a new paragraph for each of the three questions</w:t>
      </w:r>
      <w:r w:rsidR="000630BA" w:rsidRPr="00B65B6F">
        <w:rPr>
          <w:rFonts w:ascii="Times New Roman" w:eastAsia="Times New Roman" w:hAnsi="Times New Roman" w:cs="Times New Roman"/>
        </w:rPr>
        <w:t>. Be sure to follow standard formatting guidelines: t</w:t>
      </w:r>
      <w:r w:rsidR="000A55FB" w:rsidRPr="00B65B6F">
        <w:rPr>
          <w:rFonts w:ascii="Times New Roman" w:eastAsia="Times New Roman" w:hAnsi="Times New Roman" w:cs="Times New Roman"/>
        </w:rPr>
        <w:t>yped</w:t>
      </w:r>
      <w:r w:rsidR="00264B99" w:rsidRPr="00B65B6F">
        <w:rPr>
          <w:rFonts w:ascii="Times New Roman" w:eastAsia="Times New Roman" w:hAnsi="Times New Roman" w:cs="Times New Roman"/>
        </w:rPr>
        <w:t>, double-spaced, 1-inch margins, Time</w:t>
      </w:r>
      <w:r w:rsidR="000630BA" w:rsidRPr="00B65B6F">
        <w:rPr>
          <w:rFonts w:ascii="Times New Roman" w:eastAsia="Times New Roman" w:hAnsi="Times New Roman" w:cs="Times New Roman"/>
        </w:rPr>
        <w:t>s</w:t>
      </w:r>
      <w:r w:rsidR="00264B99" w:rsidRPr="00B65B6F">
        <w:rPr>
          <w:rFonts w:ascii="Times New Roman" w:eastAsia="Times New Roman" w:hAnsi="Times New Roman" w:cs="Times New Roman"/>
        </w:rPr>
        <w:t xml:space="preserve"> New Roman</w:t>
      </w:r>
      <w:r w:rsidR="000630BA" w:rsidRPr="00B65B6F">
        <w:rPr>
          <w:rFonts w:ascii="Times New Roman" w:eastAsia="Times New Roman" w:hAnsi="Times New Roman" w:cs="Times New Roman"/>
        </w:rPr>
        <w:t>,</w:t>
      </w:r>
      <w:r w:rsidR="00264B99" w:rsidRPr="00B65B6F">
        <w:rPr>
          <w:rFonts w:ascii="Times New Roman" w:eastAsia="Times New Roman" w:hAnsi="Times New Roman" w:cs="Times New Roman"/>
        </w:rPr>
        <w:t xml:space="preserve"> size 12 font. This summary/reflection should contain</w:t>
      </w:r>
      <w:r w:rsidR="000630BA" w:rsidRPr="00B65B6F">
        <w:rPr>
          <w:rFonts w:ascii="Times New Roman" w:eastAsia="Times New Roman" w:hAnsi="Times New Roman" w:cs="Times New Roman"/>
        </w:rPr>
        <w:t xml:space="preserve"> a response to each of the following (one new paragraph per question)</w:t>
      </w:r>
      <w:r w:rsidR="00264B99" w:rsidRPr="00B65B6F">
        <w:rPr>
          <w:rFonts w:ascii="Times New Roman" w:eastAsia="Times New Roman" w:hAnsi="Times New Roman" w:cs="Times New Roman"/>
        </w:rPr>
        <w:t>: </w:t>
      </w:r>
    </w:p>
    <w:p w14:paraId="06DF7FF8" w14:textId="77777777" w:rsidR="00454F99" w:rsidRPr="00B65B6F" w:rsidRDefault="00454F99" w:rsidP="00454F99">
      <w:pPr>
        <w:rPr>
          <w:rFonts w:ascii="Times New Roman" w:hAnsi="Times New Roman" w:cs="Times New Roman"/>
        </w:rPr>
      </w:pPr>
    </w:p>
    <w:p w14:paraId="3AAB60F8" w14:textId="3392D768" w:rsidR="007D2F21" w:rsidRPr="00B65B6F" w:rsidRDefault="0056203A" w:rsidP="00DF6E5E">
      <w:pPr>
        <w:pStyle w:val="ListParagraph"/>
        <w:numPr>
          <w:ilvl w:val="0"/>
          <w:numId w:val="1"/>
        </w:numPr>
        <w:rPr>
          <w:rFonts w:ascii="Times New Roman" w:hAnsi="Times New Roman" w:cs="Times New Roman"/>
          <w:i/>
        </w:rPr>
      </w:pPr>
      <w:r w:rsidRPr="00B65B6F">
        <w:rPr>
          <w:rFonts w:ascii="Times New Roman" w:hAnsi="Times New Roman" w:cs="Times New Roman"/>
        </w:rPr>
        <w:t>What were your totals for the following categories</w:t>
      </w:r>
      <w:r w:rsidR="000630BA" w:rsidRPr="00B65B6F">
        <w:rPr>
          <w:rFonts w:ascii="Times New Roman" w:hAnsi="Times New Roman" w:cs="Times New Roman"/>
        </w:rPr>
        <w:t>?</w:t>
      </w:r>
      <w:r w:rsidRPr="00B65B6F">
        <w:rPr>
          <w:rFonts w:ascii="Times New Roman" w:hAnsi="Times New Roman" w:cs="Times New Roman"/>
        </w:rPr>
        <w:t xml:space="preserve"> </w:t>
      </w:r>
      <w:r w:rsidR="000630BA" w:rsidRPr="00B65B6F">
        <w:rPr>
          <w:rFonts w:ascii="Times New Roman" w:hAnsi="Times New Roman" w:cs="Times New Roman"/>
        </w:rPr>
        <w:t>L</w:t>
      </w:r>
      <w:r w:rsidRPr="00B65B6F">
        <w:rPr>
          <w:rFonts w:ascii="Times New Roman" w:hAnsi="Times New Roman" w:cs="Times New Roman"/>
        </w:rPr>
        <w:t xml:space="preserve">ist these as </w:t>
      </w:r>
      <w:r w:rsidR="004B59FE" w:rsidRPr="00B65B6F">
        <w:rPr>
          <w:rFonts w:ascii="Times New Roman" w:hAnsi="Times New Roman" w:cs="Times New Roman"/>
        </w:rPr>
        <w:t>percentages</w:t>
      </w:r>
      <w:r w:rsidRPr="00B65B6F">
        <w:rPr>
          <w:rFonts w:ascii="Times New Roman" w:hAnsi="Times New Roman" w:cs="Times New Roman"/>
        </w:rPr>
        <w:t xml:space="preserve"> of </w:t>
      </w:r>
      <w:r w:rsidR="004B59FE" w:rsidRPr="00B65B6F">
        <w:rPr>
          <w:rFonts w:ascii="Times New Roman" w:hAnsi="Times New Roman" w:cs="Times New Roman"/>
        </w:rPr>
        <w:t xml:space="preserve">the </w:t>
      </w:r>
      <w:r w:rsidRPr="00B65B6F">
        <w:rPr>
          <w:rFonts w:ascii="Times New Roman" w:hAnsi="Times New Roman" w:cs="Times New Roman"/>
        </w:rPr>
        <w:t>recommended</w:t>
      </w:r>
      <w:r w:rsidR="00A8224E" w:rsidRPr="00B65B6F">
        <w:rPr>
          <w:rFonts w:ascii="Times New Roman" w:hAnsi="Times New Roman" w:cs="Times New Roman"/>
        </w:rPr>
        <w:t xml:space="preserve"> </w:t>
      </w:r>
      <w:r w:rsidR="004B59FE" w:rsidRPr="00B65B6F">
        <w:rPr>
          <w:rFonts w:ascii="Times New Roman" w:hAnsi="Times New Roman" w:cs="Times New Roman"/>
        </w:rPr>
        <w:t>amount</w:t>
      </w:r>
      <w:r w:rsidR="009500C6">
        <w:rPr>
          <w:rFonts w:ascii="Times New Roman" w:hAnsi="Times New Roman" w:cs="Times New Roman"/>
        </w:rPr>
        <w:t xml:space="preserve">.  These percentages should be averages of the three days.  </w:t>
      </w:r>
      <w:r w:rsidR="000630BA" w:rsidRPr="00B65B6F">
        <w:rPr>
          <w:rFonts w:ascii="Times New Roman" w:hAnsi="Times New Roman" w:cs="Times New Roman"/>
        </w:rPr>
        <w:t xml:space="preserve"> </w:t>
      </w:r>
      <w:r w:rsidR="00A8224E" w:rsidRPr="00B65B6F">
        <w:rPr>
          <w:rFonts w:ascii="Times New Roman" w:hAnsi="Times New Roman" w:cs="Times New Roman"/>
          <w:i/>
        </w:rPr>
        <w:t xml:space="preserve">Note: recommendations given on the </w:t>
      </w:r>
      <w:proofErr w:type="spellStart"/>
      <w:r w:rsidR="000630BA" w:rsidRPr="00B65B6F">
        <w:rPr>
          <w:rFonts w:ascii="Times New Roman" w:hAnsi="Times New Roman" w:cs="Times New Roman"/>
          <w:i/>
        </w:rPr>
        <w:t>C</w:t>
      </w:r>
      <w:r w:rsidR="00A8224E" w:rsidRPr="00B65B6F">
        <w:rPr>
          <w:rFonts w:ascii="Times New Roman" w:hAnsi="Times New Roman" w:cs="Times New Roman"/>
          <w:i/>
        </w:rPr>
        <w:t>ronometer</w:t>
      </w:r>
      <w:proofErr w:type="spellEnd"/>
      <w:r w:rsidR="00A8224E" w:rsidRPr="00B65B6F">
        <w:rPr>
          <w:rFonts w:ascii="Times New Roman" w:hAnsi="Times New Roman" w:cs="Times New Roman"/>
          <w:i/>
        </w:rPr>
        <w:t xml:space="preserve"> site are general calculations and may not be right for you. </w:t>
      </w:r>
      <w:r w:rsidR="000630BA" w:rsidRPr="00B65B6F">
        <w:rPr>
          <w:rFonts w:ascii="Times New Roman" w:hAnsi="Times New Roman" w:cs="Times New Roman"/>
          <w:i/>
        </w:rPr>
        <w:t>You</w:t>
      </w:r>
      <w:r w:rsidR="007D2F21" w:rsidRPr="00B65B6F">
        <w:rPr>
          <w:rFonts w:ascii="Times New Roman" w:hAnsi="Times New Roman" w:cs="Times New Roman"/>
          <w:i/>
        </w:rPr>
        <w:t xml:space="preserve"> might need more or less than the estimations given on the site – they are just estimation</w:t>
      </w:r>
      <w:r w:rsidR="000630BA" w:rsidRPr="00B65B6F">
        <w:rPr>
          <w:rFonts w:ascii="Times New Roman" w:hAnsi="Times New Roman" w:cs="Times New Roman"/>
          <w:i/>
        </w:rPr>
        <w:t>s.</w:t>
      </w:r>
    </w:p>
    <w:p w14:paraId="2DA9B240" w14:textId="369C5AA3" w:rsidR="007D2F21" w:rsidRPr="00B65B6F" w:rsidRDefault="007D2F21" w:rsidP="007D2F21">
      <w:pPr>
        <w:ind w:left="720"/>
        <w:rPr>
          <w:rFonts w:ascii="Times New Roman" w:hAnsi="Times New Roman" w:cs="Times New Roman"/>
        </w:rPr>
      </w:pPr>
    </w:p>
    <w:p w14:paraId="1D62E10C" w14:textId="7521D307" w:rsidR="007D2F21" w:rsidRPr="00B65B6F" w:rsidRDefault="007D2F21" w:rsidP="007D2F21">
      <w:pPr>
        <w:pStyle w:val="ListParagraph"/>
        <w:numPr>
          <w:ilvl w:val="1"/>
          <w:numId w:val="1"/>
        </w:numPr>
        <w:rPr>
          <w:rFonts w:ascii="Times New Roman" w:hAnsi="Times New Roman" w:cs="Times New Roman"/>
        </w:rPr>
      </w:pPr>
      <w:bookmarkStart w:id="6" w:name="_Hlk109148955"/>
      <w:r w:rsidRPr="00B65B6F">
        <w:rPr>
          <w:rFonts w:ascii="Times New Roman" w:hAnsi="Times New Roman" w:cs="Times New Roman"/>
        </w:rPr>
        <w:t xml:space="preserve">Total Calories </w:t>
      </w:r>
    </w:p>
    <w:p w14:paraId="5D07C0DD" w14:textId="7DA1A6F2" w:rsidR="007D2F21" w:rsidRPr="00B65B6F" w:rsidRDefault="009500C6" w:rsidP="007D2F21">
      <w:pPr>
        <w:pStyle w:val="ListParagraph"/>
        <w:numPr>
          <w:ilvl w:val="1"/>
          <w:numId w:val="1"/>
        </w:numPr>
        <w:rPr>
          <w:rFonts w:ascii="Times New Roman" w:hAnsi="Times New Roman" w:cs="Times New Roman"/>
        </w:rPr>
      </w:pPr>
      <w:r>
        <w:rPr>
          <w:rFonts w:ascii="Times New Roman" w:hAnsi="Times New Roman" w:cs="Times New Roman"/>
        </w:rPr>
        <w:t xml:space="preserve">Totals for </w:t>
      </w:r>
      <w:r w:rsidR="007D2F21" w:rsidRPr="00B65B6F">
        <w:rPr>
          <w:rFonts w:ascii="Times New Roman" w:hAnsi="Times New Roman" w:cs="Times New Roman"/>
        </w:rPr>
        <w:t>Proteins</w:t>
      </w:r>
    </w:p>
    <w:p w14:paraId="5BBBAD10" w14:textId="5DB5BB5C" w:rsidR="007D2F21" w:rsidRPr="00B65B6F" w:rsidRDefault="009500C6" w:rsidP="007D2F21">
      <w:pPr>
        <w:pStyle w:val="ListParagraph"/>
        <w:numPr>
          <w:ilvl w:val="1"/>
          <w:numId w:val="1"/>
        </w:numPr>
        <w:rPr>
          <w:rFonts w:ascii="Times New Roman" w:hAnsi="Times New Roman" w:cs="Times New Roman"/>
        </w:rPr>
      </w:pPr>
      <w:r>
        <w:rPr>
          <w:rFonts w:ascii="Times New Roman" w:hAnsi="Times New Roman" w:cs="Times New Roman"/>
        </w:rPr>
        <w:t xml:space="preserve">Totals for </w:t>
      </w:r>
      <w:r w:rsidR="007D2F21" w:rsidRPr="00B65B6F">
        <w:rPr>
          <w:rFonts w:ascii="Times New Roman" w:hAnsi="Times New Roman" w:cs="Times New Roman"/>
        </w:rPr>
        <w:t>Fats</w:t>
      </w:r>
    </w:p>
    <w:p w14:paraId="5021C35B" w14:textId="0FFC9A42" w:rsidR="007D2F21" w:rsidRPr="00B65B6F" w:rsidRDefault="009500C6" w:rsidP="007D2F21">
      <w:pPr>
        <w:pStyle w:val="ListParagraph"/>
        <w:numPr>
          <w:ilvl w:val="1"/>
          <w:numId w:val="1"/>
        </w:numPr>
        <w:rPr>
          <w:rFonts w:ascii="Times New Roman" w:hAnsi="Times New Roman" w:cs="Times New Roman"/>
        </w:rPr>
      </w:pPr>
      <w:r>
        <w:rPr>
          <w:rFonts w:ascii="Times New Roman" w:hAnsi="Times New Roman" w:cs="Times New Roman"/>
        </w:rPr>
        <w:t xml:space="preserve">Totals for </w:t>
      </w:r>
      <w:r w:rsidR="007D2F21" w:rsidRPr="00B65B6F">
        <w:rPr>
          <w:rFonts w:ascii="Times New Roman" w:hAnsi="Times New Roman" w:cs="Times New Roman"/>
        </w:rPr>
        <w:t>Carbohydrates</w:t>
      </w:r>
    </w:p>
    <w:bookmarkEnd w:id="6"/>
    <w:p w14:paraId="15EECA69" w14:textId="77777777" w:rsidR="00A8224E" w:rsidRPr="00B65B6F" w:rsidRDefault="00A8224E" w:rsidP="00A8224E">
      <w:pPr>
        <w:pStyle w:val="ListParagraph"/>
        <w:ind w:left="1440"/>
        <w:rPr>
          <w:rFonts w:ascii="Times New Roman" w:hAnsi="Times New Roman" w:cs="Times New Roman"/>
        </w:rPr>
      </w:pPr>
    </w:p>
    <w:p w14:paraId="4EF4788D" w14:textId="3358A2B7" w:rsidR="00454F99" w:rsidRDefault="005633AF" w:rsidP="00454F99">
      <w:pPr>
        <w:pStyle w:val="ListParagraph"/>
        <w:numPr>
          <w:ilvl w:val="0"/>
          <w:numId w:val="1"/>
        </w:numPr>
        <w:rPr>
          <w:rFonts w:ascii="Times New Roman" w:hAnsi="Times New Roman" w:cs="Times New Roman"/>
        </w:rPr>
      </w:pPr>
      <w:bookmarkStart w:id="7" w:name="_Hlk109148986"/>
      <w:r w:rsidRPr="00B65B6F">
        <w:rPr>
          <w:rFonts w:ascii="Times New Roman" w:hAnsi="Times New Roman" w:cs="Times New Roman"/>
        </w:rPr>
        <w:t xml:space="preserve">List the top </w:t>
      </w:r>
      <w:r w:rsidR="000630BA" w:rsidRPr="00B65B6F">
        <w:rPr>
          <w:rFonts w:ascii="Times New Roman" w:hAnsi="Times New Roman" w:cs="Times New Roman"/>
        </w:rPr>
        <w:t xml:space="preserve">five </w:t>
      </w:r>
      <w:r w:rsidRPr="00B65B6F">
        <w:rPr>
          <w:rFonts w:ascii="Times New Roman" w:hAnsi="Times New Roman" w:cs="Times New Roman"/>
        </w:rPr>
        <w:t>vitamins or minerals that you were lacking. For each vitamin or mineral, g</w:t>
      </w:r>
      <w:r w:rsidR="00454F99" w:rsidRPr="00B65B6F">
        <w:rPr>
          <w:rFonts w:ascii="Times New Roman" w:hAnsi="Times New Roman" w:cs="Times New Roman"/>
        </w:rPr>
        <w:t xml:space="preserve">ive at least </w:t>
      </w:r>
      <w:r w:rsidR="000630BA" w:rsidRPr="00B65B6F">
        <w:rPr>
          <w:rFonts w:ascii="Times New Roman" w:hAnsi="Times New Roman" w:cs="Times New Roman"/>
        </w:rPr>
        <w:t xml:space="preserve">two </w:t>
      </w:r>
      <w:r w:rsidR="00454F99" w:rsidRPr="00B65B6F">
        <w:rPr>
          <w:rFonts w:ascii="Times New Roman" w:hAnsi="Times New Roman" w:cs="Times New Roman"/>
        </w:rPr>
        <w:t xml:space="preserve">examples of foods you would be willing to eat (i.e. don’t include foods you won’t eat) that are rich in these nutrients. </w:t>
      </w:r>
      <w:r w:rsidR="00454F99" w:rsidRPr="00B65B6F">
        <w:rPr>
          <w:rFonts w:ascii="Times New Roman" w:hAnsi="Times New Roman" w:cs="Times New Roman"/>
          <w:i/>
        </w:rPr>
        <w:t xml:space="preserve">Note: this will require some research. </w:t>
      </w:r>
      <w:r w:rsidRPr="00B65B6F">
        <w:rPr>
          <w:rFonts w:ascii="Times New Roman" w:hAnsi="Times New Roman" w:cs="Times New Roman"/>
          <w:i/>
        </w:rPr>
        <w:t>See this chart for help:</w:t>
      </w:r>
      <w:r w:rsidRPr="00B65B6F">
        <w:rPr>
          <w:rFonts w:ascii="Times New Roman" w:hAnsi="Times New Roman" w:cs="Times New Roman"/>
        </w:rPr>
        <w:t xml:space="preserve"> </w:t>
      </w:r>
      <w:hyperlink r:id="rId11" w:history="1">
        <w:r w:rsidRPr="00B65B6F">
          <w:rPr>
            <w:rStyle w:val="Hyperlink"/>
            <w:rFonts w:ascii="Times New Roman" w:hAnsi="Times New Roman" w:cs="Times New Roman"/>
          </w:rPr>
          <w:t>https://www.health.harvard.edu/staying-healthy/listing_of_vitamins</w:t>
        </w:r>
      </w:hyperlink>
      <w:r w:rsidRPr="00B65B6F">
        <w:rPr>
          <w:rFonts w:ascii="Times New Roman" w:hAnsi="Times New Roman" w:cs="Times New Roman"/>
        </w:rPr>
        <w:t xml:space="preserve"> </w:t>
      </w:r>
    </w:p>
    <w:bookmarkEnd w:id="7"/>
    <w:p w14:paraId="6A671EF8" w14:textId="77777777" w:rsidR="00757243" w:rsidRPr="00B65B6F" w:rsidRDefault="00757243" w:rsidP="001F542E">
      <w:pPr>
        <w:pStyle w:val="ListParagraph"/>
        <w:rPr>
          <w:rFonts w:ascii="Times New Roman" w:hAnsi="Times New Roman" w:cs="Times New Roman"/>
        </w:rPr>
      </w:pPr>
    </w:p>
    <w:p w14:paraId="07587A47" w14:textId="0149EE08" w:rsidR="00A9722F" w:rsidRPr="00B65B6F" w:rsidRDefault="0056203A" w:rsidP="00C1709D">
      <w:pPr>
        <w:pStyle w:val="ListParagraph"/>
        <w:numPr>
          <w:ilvl w:val="0"/>
          <w:numId w:val="1"/>
        </w:numPr>
        <w:rPr>
          <w:rFonts w:ascii="Times New Roman" w:hAnsi="Times New Roman" w:cs="Times New Roman"/>
        </w:rPr>
      </w:pPr>
      <w:bookmarkStart w:id="8" w:name="_Hlk109149169"/>
      <w:r w:rsidRPr="00B65B6F">
        <w:rPr>
          <w:rFonts w:ascii="Times New Roman" w:hAnsi="Times New Roman" w:cs="Times New Roman"/>
        </w:rPr>
        <w:t xml:space="preserve">List </w:t>
      </w:r>
      <w:r w:rsidR="00832EF0" w:rsidRPr="00B65B6F">
        <w:rPr>
          <w:rFonts w:ascii="Times New Roman" w:hAnsi="Times New Roman" w:cs="Times New Roman"/>
        </w:rPr>
        <w:t>three takeaways you learned about your nutritional intake from this assessment assignment</w:t>
      </w:r>
      <w:r w:rsidR="000630BA" w:rsidRPr="00B65B6F">
        <w:rPr>
          <w:rFonts w:ascii="Times New Roman" w:hAnsi="Times New Roman" w:cs="Times New Roman"/>
        </w:rPr>
        <w:t xml:space="preserve"> and </w:t>
      </w:r>
      <w:r w:rsidR="00832EF0" w:rsidRPr="00B65B6F">
        <w:rPr>
          <w:rFonts w:ascii="Times New Roman" w:hAnsi="Times New Roman" w:cs="Times New Roman"/>
        </w:rPr>
        <w:t>three changes to your food behavior that you would like to make and why</w:t>
      </w:r>
      <w:r w:rsidR="00A9722F" w:rsidRPr="00B65B6F">
        <w:rPr>
          <w:rFonts w:ascii="Times New Roman" w:hAnsi="Times New Roman" w:cs="Times New Roman"/>
        </w:rPr>
        <w:t xml:space="preserve">. </w:t>
      </w:r>
    </w:p>
    <w:bookmarkEnd w:id="8"/>
    <w:p w14:paraId="0C0068F9" w14:textId="77777777" w:rsidR="004B59FE" w:rsidRPr="00B65B6F" w:rsidRDefault="004B59FE" w:rsidP="00B65B6F">
      <w:pPr>
        <w:ind w:left="720"/>
        <w:rPr>
          <w:rFonts w:ascii="Times New Roman" w:hAnsi="Times New Roman" w:cs="Times New Roman"/>
          <w:b/>
          <w:i/>
          <w:sz w:val="18"/>
        </w:rPr>
      </w:pPr>
    </w:p>
    <w:p w14:paraId="058153B1" w14:textId="77777777" w:rsidR="00454F99" w:rsidRPr="00B65B6F" w:rsidRDefault="00454F99" w:rsidP="000630BA">
      <w:pPr>
        <w:rPr>
          <w:rFonts w:ascii="Times New Roman" w:hAnsi="Times New Roman" w:cs="Times New Roman"/>
        </w:rPr>
      </w:pPr>
    </w:p>
    <w:p w14:paraId="13C67B59" w14:textId="26DD667F" w:rsidR="00264B99" w:rsidRPr="00B65B6F" w:rsidRDefault="00264B99" w:rsidP="000630BA">
      <w:pPr>
        <w:rPr>
          <w:rFonts w:ascii="Times New Roman" w:hAnsi="Times New Roman" w:cs="Times New Roman"/>
          <w:b/>
        </w:rPr>
      </w:pPr>
      <w:r w:rsidRPr="00B65B6F">
        <w:rPr>
          <w:rFonts w:ascii="Times New Roman" w:hAnsi="Times New Roman" w:cs="Times New Roman"/>
          <w:b/>
        </w:rPr>
        <w:t xml:space="preserve">Submit the </w:t>
      </w:r>
      <w:r w:rsidR="000630BA" w:rsidRPr="00B65B6F">
        <w:rPr>
          <w:rFonts w:ascii="Times New Roman" w:hAnsi="Times New Roman" w:cs="Times New Roman"/>
          <w:b/>
        </w:rPr>
        <w:t xml:space="preserve">three </w:t>
      </w:r>
      <w:r w:rsidRPr="00B65B6F">
        <w:rPr>
          <w:rFonts w:ascii="Times New Roman" w:hAnsi="Times New Roman" w:cs="Times New Roman"/>
          <w:b/>
        </w:rPr>
        <w:t xml:space="preserve">days of nutritional records from Cronometer with a </w:t>
      </w:r>
      <w:proofErr w:type="gramStart"/>
      <w:r w:rsidRPr="00B65B6F">
        <w:rPr>
          <w:rFonts w:ascii="Times New Roman" w:hAnsi="Times New Roman" w:cs="Times New Roman"/>
          <w:b/>
        </w:rPr>
        <w:t>one page</w:t>
      </w:r>
      <w:proofErr w:type="gramEnd"/>
      <w:r w:rsidRPr="00B65B6F">
        <w:rPr>
          <w:rFonts w:ascii="Times New Roman" w:hAnsi="Times New Roman" w:cs="Times New Roman"/>
          <w:b/>
        </w:rPr>
        <w:t xml:space="preserve"> reflection into the Moodle drop box (using formatting guidelines listed in the syllabus)</w:t>
      </w:r>
      <w:r w:rsidR="000630BA" w:rsidRPr="00B65B6F">
        <w:rPr>
          <w:rFonts w:ascii="Times New Roman" w:hAnsi="Times New Roman" w:cs="Times New Roman"/>
          <w:b/>
        </w:rPr>
        <w:t>. Don’t forget a title page.</w:t>
      </w:r>
    </w:p>
    <w:p w14:paraId="044A08A0" w14:textId="77777777" w:rsidR="00344022" w:rsidRPr="00B65B6F" w:rsidRDefault="00344022" w:rsidP="00344022">
      <w:pPr>
        <w:rPr>
          <w:rFonts w:ascii="Times New Roman" w:hAnsi="Times New Roman" w:cs="Times New Roman"/>
        </w:rPr>
      </w:pPr>
    </w:p>
    <w:p w14:paraId="2739900F" w14:textId="77777777" w:rsidR="00344022" w:rsidRPr="00B65B6F" w:rsidRDefault="00344022" w:rsidP="00344022">
      <w:pPr>
        <w:rPr>
          <w:rFonts w:ascii="Times New Roman" w:hAnsi="Times New Roman" w:cs="Times New Roman"/>
          <w:b/>
          <w:sz w:val="18"/>
        </w:rPr>
      </w:pPr>
      <w:r w:rsidRPr="00B65B6F">
        <w:rPr>
          <w:rFonts w:ascii="Times New Roman" w:hAnsi="Times New Roman" w:cs="Times New Roman"/>
          <w:b/>
          <w:sz w:val="18"/>
        </w:rPr>
        <w:t xml:space="preserve">References: </w:t>
      </w:r>
    </w:p>
    <w:p w14:paraId="2DFF7BDE" w14:textId="77777777" w:rsidR="00264B99" w:rsidRPr="00B65B6F" w:rsidRDefault="00454F99" w:rsidP="00264B99">
      <w:pPr>
        <w:spacing w:line="480" w:lineRule="auto"/>
        <w:rPr>
          <w:rFonts w:ascii="Times New Roman" w:hAnsi="Times New Roman" w:cs="Times New Roman"/>
        </w:rPr>
      </w:pPr>
      <w:r w:rsidRPr="00B65B6F">
        <w:rPr>
          <w:rFonts w:ascii="Times New Roman" w:hAnsi="Times New Roman" w:cs="Times New Roman"/>
          <w:b/>
          <w:sz w:val="18"/>
        </w:rPr>
        <w:t xml:space="preserve"> </w:t>
      </w:r>
      <w:r w:rsidRPr="00B65B6F">
        <w:rPr>
          <w:rFonts w:ascii="Times New Roman" w:hAnsi="Times New Roman" w:cs="Times New Roman"/>
        </w:rPr>
        <w:t xml:space="preserve">Aune, D. et. al. (2017). Fruit and vegetable intake and the risk of cardiovascular disease, total </w:t>
      </w:r>
      <w:r w:rsidR="00264B99" w:rsidRPr="00B65B6F">
        <w:rPr>
          <w:rFonts w:ascii="Times New Roman" w:hAnsi="Times New Roman" w:cs="Times New Roman"/>
        </w:rPr>
        <w:t xml:space="preserve">    </w:t>
      </w:r>
    </w:p>
    <w:p w14:paraId="688A911B" w14:textId="69B2996D" w:rsidR="00264B99" w:rsidRPr="00B65B6F" w:rsidRDefault="00454F99" w:rsidP="00264B99">
      <w:pPr>
        <w:pStyle w:val="ListParagraph"/>
        <w:spacing w:line="480" w:lineRule="auto"/>
        <w:rPr>
          <w:rFonts w:ascii="Times New Roman" w:hAnsi="Times New Roman" w:cs="Times New Roman"/>
        </w:rPr>
      </w:pPr>
      <w:r w:rsidRPr="00B65B6F">
        <w:rPr>
          <w:rFonts w:ascii="Times New Roman" w:hAnsi="Times New Roman" w:cs="Times New Roman"/>
        </w:rPr>
        <w:t xml:space="preserve">cancer and all-cause mortality—a systematic review and dose-response meta-analysis of </w:t>
      </w:r>
    </w:p>
    <w:p w14:paraId="6658502F" w14:textId="4A1B7ECE" w:rsidR="00454F99" w:rsidRPr="00B65B6F" w:rsidRDefault="00454F99" w:rsidP="00264B99">
      <w:pPr>
        <w:pStyle w:val="ListParagraph"/>
        <w:spacing w:line="480" w:lineRule="auto"/>
        <w:rPr>
          <w:rFonts w:ascii="Times New Roman" w:hAnsi="Times New Roman" w:cs="Times New Roman"/>
        </w:rPr>
      </w:pPr>
      <w:r w:rsidRPr="00B65B6F">
        <w:rPr>
          <w:rFonts w:ascii="Times New Roman" w:hAnsi="Times New Roman" w:cs="Times New Roman"/>
        </w:rPr>
        <w:t xml:space="preserve">prospective studies. </w:t>
      </w:r>
      <w:r w:rsidRPr="00B65B6F">
        <w:rPr>
          <w:rFonts w:ascii="Times New Roman" w:hAnsi="Times New Roman" w:cs="Times New Roman"/>
          <w:i/>
        </w:rPr>
        <w:t>International Journal of Epidemiology</w:t>
      </w:r>
      <w:r w:rsidRPr="00B65B6F">
        <w:rPr>
          <w:rFonts w:ascii="Times New Roman" w:hAnsi="Times New Roman" w:cs="Times New Roman"/>
        </w:rPr>
        <w:t xml:space="preserve">, 46(3), 1029-1056. </w:t>
      </w:r>
    </w:p>
    <w:p w14:paraId="66BBA6A6" w14:textId="77777777" w:rsidR="00264B99" w:rsidRPr="00B65B6F" w:rsidRDefault="004467BC" w:rsidP="00264B99">
      <w:pPr>
        <w:spacing w:line="480" w:lineRule="auto"/>
        <w:rPr>
          <w:rFonts w:ascii="Times New Roman" w:hAnsi="Times New Roman" w:cs="Times New Roman"/>
        </w:rPr>
      </w:pPr>
      <w:r w:rsidRPr="00B65B6F">
        <w:rPr>
          <w:rFonts w:ascii="Times New Roman" w:hAnsi="Times New Roman" w:cs="Times New Roman"/>
        </w:rPr>
        <w:t xml:space="preserve">Bruce N. Ames, B. N., &amp; Wakimoto, P. (2002). Are vitamin and mineral deficiencies a major </w:t>
      </w:r>
    </w:p>
    <w:p w14:paraId="650918E0" w14:textId="5F8A8132" w:rsidR="004467BC" w:rsidRPr="00B65B6F" w:rsidRDefault="004467BC" w:rsidP="00264B99">
      <w:pPr>
        <w:pStyle w:val="ListParagraph"/>
        <w:spacing w:line="480" w:lineRule="auto"/>
        <w:rPr>
          <w:rFonts w:ascii="Times New Roman" w:hAnsi="Times New Roman" w:cs="Times New Roman"/>
        </w:rPr>
      </w:pPr>
      <w:r w:rsidRPr="00B65B6F">
        <w:rPr>
          <w:rFonts w:ascii="Times New Roman" w:hAnsi="Times New Roman" w:cs="Times New Roman"/>
        </w:rPr>
        <w:t xml:space="preserve">cancer risk? </w:t>
      </w:r>
      <w:r w:rsidRPr="00B65B6F">
        <w:rPr>
          <w:rFonts w:ascii="Times New Roman" w:hAnsi="Times New Roman" w:cs="Times New Roman"/>
          <w:i/>
        </w:rPr>
        <w:t>Nature Reviews Cancer</w:t>
      </w:r>
      <w:r w:rsidRPr="00B65B6F">
        <w:rPr>
          <w:rFonts w:ascii="Times New Roman" w:hAnsi="Times New Roman" w:cs="Times New Roman"/>
        </w:rPr>
        <w:t xml:space="preserve">, 2, 694–704. </w:t>
      </w:r>
    </w:p>
    <w:p w14:paraId="51270AFF" w14:textId="77777777" w:rsidR="00264B99" w:rsidRPr="00B65B6F" w:rsidRDefault="00454F99" w:rsidP="00264B99">
      <w:pPr>
        <w:spacing w:line="480" w:lineRule="auto"/>
        <w:rPr>
          <w:rFonts w:ascii="Times New Roman" w:hAnsi="Times New Roman" w:cs="Times New Roman"/>
        </w:rPr>
      </w:pPr>
      <w:r w:rsidRPr="00B65B6F">
        <w:rPr>
          <w:rFonts w:ascii="Times New Roman" w:hAnsi="Times New Roman" w:cs="Times New Roman"/>
        </w:rPr>
        <w:t xml:space="preserve">Călinoiu, L.F., &amp; Vodnar, D.C. (2018). Whole grains and phenolic acids: A review on bioactivity, </w:t>
      </w:r>
    </w:p>
    <w:p w14:paraId="290C489B" w14:textId="187CE462" w:rsidR="00454F99" w:rsidRPr="00B65B6F" w:rsidRDefault="00454F99" w:rsidP="00264B99">
      <w:pPr>
        <w:pStyle w:val="ListParagraph"/>
        <w:spacing w:line="480" w:lineRule="auto"/>
        <w:rPr>
          <w:rFonts w:ascii="Times New Roman" w:hAnsi="Times New Roman" w:cs="Times New Roman"/>
        </w:rPr>
      </w:pPr>
      <w:r w:rsidRPr="00B65B6F">
        <w:rPr>
          <w:rFonts w:ascii="Times New Roman" w:hAnsi="Times New Roman" w:cs="Times New Roman"/>
        </w:rPr>
        <w:t xml:space="preserve">functionality, health benefits and bioavailability. </w:t>
      </w:r>
      <w:r w:rsidRPr="00B65B6F">
        <w:rPr>
          <w:rFonts w:ascii="Times New Roman" w:hAnsi="Times New Roman" w:cs="Times New Roman"/>
          <w:i/>
        </w:rPr>
        <w:t>Nutrients</w:t>
      </w:r>
      <w:r w:rsidRPr="00B65B6F">
        <w:rPr>
          <w:rFonts w:ascii="Times New Roman" w:hAnsi="Times New Roman" w:cs="Times New Roman"/>
        </w:rPr>
        <w:t>. 10(11), 1615.</w:t>
      </w:r>
    </w:p>
    <w:p w14:paraId="574A261E" w14:textId="33B162D9" w:rsidR="00454F99" w:rsidRPr="00B65B6F" w:rsidRDefault="00454F99" w:rsidP="00454F99">
      <w:pPr>
        <w:rPr>
          <w:rFonts w:ascii="Times New Roman" w:hAnsi="Times New Roman" w:cs="Times New Roman"/>
          <w:color w:val="FF0000"/>
        </w:rPr>
      </w:pPr>
    </w:p>
    <w:p w14:paraId="260FE3D1" w14:textId="77777777" w:rsidR="0073380B" w:rsidRPr="00B65B6F" w:rsidRDefault="0073380B" w:rsidP="00454F99">
      <w:pPr>
        <w:rPr>
          <w:rFonts w:ascii="Times New Roman" w:hAnsi="Times New Roman" w:cs="Times New Roman"/>
          <w:color w:val="FF0000"/>
        </w:rPr>
      </w:pPr>
    </w:p>
    <w:p w14:paraId="6700B7BD" w14:textId="77777777" w:rsidR="003530F0" w:rsidRPr="00B65B6F" w:rsidRDefault="003530F0" w:rsidP="00AD48CA">
      <w:pPr>
        <w:rPr>
          <w:rFonts w:ascii="Times New Roman" w:hAnsi="Times New Roman" w:cs="Times New Roman"/>
          <w:b/>
          <w:szCs w:val="20"/>
        </w:rPr>
      </w:pPr>
    </w:p>
    <w:p w14:paraId="7AD14DAF" w14:textId="77777777" w:rsidR="003530F0" w:rsidRPr="00B65B6F" w:rsidRDefault="003530F0" w:rsidP="00AD48CA">
      <w:pPr>
        <w:rPr>
          <w:rFonts w:ascii="Times New Roman" w:hAnsi="Times New Roman" w:cs="Times New Roman"/>
          <w:b/>
          <w:szCs w:val="20"/>
        </w:rPr>
      </w:pPr>
    </w:p>
    <w:p w14:paraId="3EEABE20" w14:textId="77777777" w:rsidR="00B65B6F" w:rsidRDefault="00B65B6F">
      <w:pPr>
        <w:rPr>
          <w:rFonts w:ascii="Times New Roman" w:hAnsi="Times New Roman" w:cs="Times New Roman"/>
          <w:b/>
          <w:szCs w:val="20"/>
        </w:rPr>
      </w:pPr>
      <w:r>
        <w:rPr>
          <w:rFonts w:ascii="Times New Roman" w:hAnsi="Times New Roman" w:cs="Times New Roman"/>
          <w:b/>
          <w:szCs w:val="20"/>
        </w:rPr>
        <w:br w:type="page"/>
      </w:r>
    </w:p>
    <w:p w14:paraId="110909A3" w14:textId="77777777" w:rsidR="003530F0" w:rsidRPr="00B65B6F" w:rsidRDefault="003530F0" w:rsidP="00AD48CA">
      <w:pPr>
        <w:rPr>
          <w:rFonts w:ascii="Times New Roman" w:hAnsi="Times New Roman" w:cs="Times New Roman"/>
          <w:b/>
          <w:szCs w:val="20"/>
        </w:rPr>
      </w:pPr>
    </w:p>
    <w:tbl>
      <w:tblPr>
        <w:tblStyle w:val="TableGrid"/>
        <w:tblpPr w:leftFromText="180" w:rightFromText="180" w:vertAnchor="page" w:horzAnchor="margin" w:tblpY="1486"/>
        <w:tblW w:w="0" w:type="auto"/>
        <w:tblInd w:w="0" w:type="dxa"/>
        <w:tblLook w:val="04A0" w:firstRow="1" w:lastRow="0" w:firstColumn="1" w:lastColumn="0" w:noHBand="0" w:noVBand="1"/>
      </w:tblPr>
      <w:tblGrid>
        <w:gridCol w:w="2335"/>
        <w:gridCol w:w="4865"/>
        <w:gridCol w:w="900"/>
        <w:gridCol w:w="990"/>
      </w:tblGrid>
      <w:tr w:rsidR="004034BB" w:rsidRPr="001E3CDD" w14:paraId="65B404DD" w14:textId="77777777" w:rsidTr="004034BB">
        <w:tc>
          <w:tcPr>
            <w:tcW w:w="2335" w:type="dxa"/>
            <w:shd w:val="clear" w:color="auto" w:fill="E7E6E6" w:themeFill="background2"/>
          </w:tcPr>
          <w:p w14:paraId="42FDCADE" w14:textId="77777777" w:rsidR="004034BB" w:rsidRPr="00FB6E76" w:rsidRDefault="004034BB" w:rsidP="004034BB">
            <w:pPr>
              <w:pStyle w:val="NormalWeb"/>
              <w:rPr>
                <w:b/>
                <w:sz w:val="20"/>
                <w:szCs w:val="20"/>
              </w:rPr>
            </w:pPr>
            <w:r w:rsidRPr="00FB6E76">
              <w:rPr>
                <w:b/>
                <w:sz w:val="20"/>
                <w:szCs w:val="20"/>
              </w:rPr>
              <w:t>ACTIVITY LOG</w:t>
            </w:r>
          </w:p>
        </w:tc>
        <w:tc>
          <w:tcPr>
            <w:tcW w:w="4865" w:type="dxa"/>
            <w:shd w:val="clear" w:color="auto" w:fill="E7E6E6" w:themeFill="background2"/>
          </w:tcPr>
          <w:p w14:paraId="1D5C8BE1" w14:textId="77777777" w:rsidR="004034BB" w:rsidRPr="00FB6E76" w:rsidRDefault="004034BB" w:rsidP="004034BB">
            <w:pPr>
              <w:pStyle w:val="NormalWeb"/>
              <w:rPr>
                <w:b/>
                <w:sz w:val="20"/>
                <w:szCs w:val="20"/>
              </w:rPr>
            </w:pPr>
          </w:p>
        </w:tc>
        <w:tc>
          <w:tcPr>
            <w:tcW w:w="900" w:type="dxa"/>
            <w:shd w:val="clear" w:color="auto" w:fill="E7E6E6" w:themeFill="background2"/>
          </w:tcPr>
          <w:p w14:paraId="026EF96E" w14:textId="77777777" w:rsidR="004034BB" w:rsidRPr="00FB6E76" w:rsidRDefault="004034BB" w:rsidP="004034BB">
            <w:pPr>
              <w:pStyle w:val="NormalWeb"/>
              <w:jc w:val="center"/>
              <w:rPr>
                <w:b/>
                <w:sz w:val="20"/>
                <w:szCs w:val="20"/>
              </w:rPr>
            </w:pPr>
            <w:r w:rsidRPr="00FB6E76">
              <w:rPr>
                <w:b/>
                <w:sz w:val="20"/>
                <w:szCs w:val="20"/>
              </w:rPr>
              <w:t>Value</w:t>
            </w:r>
            <w:r w:rsidRPr="00FB6E76">
              <w:rPr>
                <w:b/>
                <w:sz w:val="20"/>
                <w:szCs w:val="20"/>
              </w:rPr>
              <w:br/>
              <w:t>(10)</w:t>
            </w:r>
          </w:p>
        </w:tc>
        <w:tc>
          <w:tcPr>
            <w:tcW w:w="990" w:type="dxa"/>
            <w:shd w:val="clear" w:color="auto" w:fill="E7E6E6" w:themeFill="background2"/>
          </w:tcPr>
          <w:p w14:paraId="76639765" w14:textId="5D5E3D96" w:rsidR="004034BB" w:rsidRPr="00FB6E76" w:rsidRDefault="004034BB" w:rsidP="004034BB">
            <w:pPr>
              <w:pStyle w:val="NormalWeb"/>
              <w:jc w:val="center"/>
              <w:rPr>
                <w:b/>
                <w:sz w:val="20"/>
                <w:szCs w:val="20"/>
              </w:rPr>
            </w:pPr>
            <w:r w:rsidRPr="00FB6E76">
              <w:rPr>
                <w:b/>
                <w:sz w:val="20"/>
                <w:szCs w:val="20"/>
              </w:rPr>
              <w:t>MARK (10)</w:t>
            </w:r>
          </w:p>
        </w:tc>
      </w:tr>
      <w:tr w:rsidR="004034BB" w:rsidRPr="001E3CDD" w14:paraId="002CD72F" w14:textId="77777777" w:rsidTr="004034BB">
        <w:tc>
          <w:tcPr>
            <w:tcW w:w="2335" w:type="dxa"/>
          </w:tcPr>
          <w:p w14:paraId="52C658FF" w14:textId="0A5D0543" w:rsidR="004034BB" w:rsidRPr="00FB6E76" w:rsidRDefault="004034BB" w:rsidP="004034BB">
            <w:pPr>
              <w:pStyle w:val="NormalWeb"/>
              <w:rPr>
                <w:sz w:val="20"/>
                <w:szCs w:val="20"/>
              </w:rPr>
            </w:pPr>
            <w:r w:rsidRPr="0096202B">
              <w:rPr>
                <w:sz w:val="22"/>
                <w:szCs w:val="22"/>
              </w:rPr>
              <w:t>Log submitted</w:t>
            </w:r>
          </w:p>
        </w:tc>
        <w:tc>
          <w:tcPr>
            <w:tcW w:w="4865" w:type="dxa"/>
          </w:tcPr>
          <w:p w14:paraId="1E510302" w14:textId="77777777" w:rsidR="004034BB" w:rsidRPr="0096202B" w:rsidRDefault="004034BB" w:rsidP="004034BB">
            <w:pPr>
              <w:pStyle w:val="NormalWeb"/>
              <w:rPr>
                <w:sz w:val="22"/>
                <w:szCs w:val="22"/>
              </w:rPr>
            </w:pPr>
          </w:p>
        </w:tc>
        <w:tc>
          <w:tcPr>
            <w:tcW w:w="900" w:type="dxa"/>
            <w:shd w:val="clear" w:color="auto" w:fill="E7E6E6" w:themeFill="background2"/>
          </w:tcPr>
          <w:p w14:paraId="24ED2B6F" w14:textId="2D9F9D94" w:rsidR="004034BB" w:rsidRPr="00FB6E76" w:rsidRDefault="004034BB" w:rsidP="004034BB">
            <w:pPr>
              <w:pStyle w:val="NormalWeb"/>
              <w:jc w:val="center"/>
              <w:rPr>
                <w:sz w:val="20"/>
                <w:szCs w:val="20"/>
              </w:rPr>
            </w:pPr>
            <w:r w:rsidRPr="0096202B">
              <w:rPr>
                <w:b/>
                <w:sz w:val="22"/>
                <w:szCs w:val="22"/>
              </w:rPr>
              <w:t>1</w:t>
            </w:r>
          </w:p>
        </w:tc>
        <w:tc>
          <w:tcPr>
            <w:tcW w:w="990" w:type="dxa"/>
          </w:tcPr>
          <w:p w14:paraId="39A814A5" w14:textId="5F6D001E" w:rsidR="004034BB" w:rsidRPr="00FB6E76" w:rsidRDefault="004034BB" w:rsidP="004034BB">
            <w:pPr>
              <w:pStyle w:val="NormalWeb"/>
              <w:jc w:val="center"/>
              <w:rPr>
                <w:sz w:val="20"/>
                <w:szCs w:val="20"/>
              </w:rPr>
            </w:pPr>
            <w:r w:rsidRPr="0096202B">
              <w:rPr>
                <w:sz w:val="22"/>
                <w:szCs w:val="22"/>
              </w:rPr>
              <w:t>1</w:t>
            </w:r>
          </w:p>
        </w:tc>
      </w:tr>
      <w:tr w:rsidR="004034BB" w:rsidRPr="001E3CDD" w14:paraId="30C199F6" w14:textId="77777777" w:rsidTr="004034BB">
        <w:tc>
          <w:tcPr>
            <w:tcW w:w="2335" w:type="dxa"/>
          </w:tcPr>
          <w:p w14:paraId="462B76EA" w14:textId="77777777" w:rsidR="004034BB" w:rsidRPr="00FB6E76" w:rsidRDefault="004034BB" w:rsidP="004034BB">
            <w:pPr>
              <w:pStyle w:val="NormalWeb"/>
              <w:rPr>
                <w:sz w:val="20"/>
                <w:szCs w:val="20"/>
              </w:rPr>
            </w:pPr>
            <w:r w:rsidRPr="00FB6E76">
              <w:rPr>
                <w:sz w:val="20"/>
                <w:szCs w:val="20"/>
              </w:rPr>
              <w:t>Log completed (10)</w:t>
            </w:r>
          </w:p>
        </w:tc>
        <w:tc>
          <w:tcPr>
            <w:tcW w:w="4865" w:type="dxa"/>
          </w:tcPr>
          <w:p w14:paraId="0C7DC6AD" w14:textId="24DF36C3" w:rsidR="004034BB" w:rsidRPr="00FB6E76" w:rsidRDefault="004034BB" w:rsidP="004034BB">
            <w:pPr>
              <w:pStyle w:val="NormalWeb"/>
              <w:rPr>
                <w:sz w:val="20"/>
                <w:szCs w:val="20"/>
              </w:rPr>
            </w:pPr>
            <w:r w:rsidRPr="0096202B">
              <w:rPr>
                <w:sz w:val="22"/>
                <w:szCs w:val="22"/>
              </w:rPr>
              <w:t xml:space="preserve">3 pts / day - Full log from </w:t>
            </w:r>
            <w:proofErr w:type="spellStart"/>
            <w:r w:rsidRPr="0096202B">
              <w:rPr>
                <w:sz w:val="22"/>
                <w:szCs w:val="22"/>
              </w:rPr>
              <w:t>Cronometer</w:t>
            </w:r>
            <w:proofErr w:type="spellEnd"/>
            <w:r w:rsidRPr="0096202B">
              <w:rPr>
                <w:sz w:val="22"/>
                <w:szCs w:val="22"/>
              </w:rPr>
              <w:t xml:space="preserve"> of: a list of foods eaten, total calories, grams of: protein, fat &amp; carbohydrates, totals for vitamins &amp; minerals for each day.</w:t>
            </w:r>
          </w:p>
        </w:tc>
        <w:tc>
          <w:tcPr>
            <w:tcW w:w="900" w:type="dxa"/>
            <w:shd w:val="clear" w:color="auto" w:fill="E7E6E6" w:themeFill="background2"/>
          </w:tcPr>
          <w:p w14:paraId="503BA241" w14:textId="6DDB05A0" w:rsidR="004034BB" w:rsidRPr="004034BB" w:rsidRDefault="004034BB" w:rsidP="004034BB">
            <w:pPr>
              <w:pStyle w:val="NormalWeb"/>
              <w:jc w:val="center"/>
              <w:rPr>
                <w:b/>
                <w:sz w:val="20"/>
                <w:szCs w:val="20"/>
              </w:rPr>
            </w:pPr>
            <w:r w:rsidRPr="004034BB">
              <w:rPr>
                <w:b/>
                <w:sz w:val="20"/>
                <w:szCs w:val="20"/>
              </w:rPr>
              <w:t>9</w:t>
            </w:r>
          </w:p>
        </w:tc>
        <w:tc>
          <w:tcPr>
            <w:tcW w:w="990" w:type="dxa"/>
          </w:tcPr>
          <w:p w14:paraId="1ACC756D" w14:textId="20B70502" w:rsidR="004034BB" w:rsidRPr="00FB6E76" w:rsidRDefault="004034BB" w:rsidP="004034BB">
            <w:pPr>
              <w:pStyle w:val="NormalWeb"/>
              <w:jc w:val="center"/>
              <w:rPr>
                <w:sz w:val="20"/>
                <w:szCs w:val="20"/>
              </w:rPr>
            </w:pPr>
            <w:r>
              <w:rPr>
                <w:sz w:val="20"/>
                <w:szCs w:val="20"/>
              </w:rPr>
              <w:t>9</w:t>
            </w:r>
          </w:p>
        </w:tc>
      </w:tr>
      <w:tr w:rsidR="004034BB" w:rsidRPr="001E3CDD" w14:paraId="428824C3" w14:textId="77777777" w:rsidTr="004034BB">
        <w:tc>
          <w:tcPr>
            <w:tcW w:w="2335" w:type="dxa"/>
          </w:tcPr>
          <w:p w14:paraId="0E3C3129" w14:textId="77777777" w:rsidR="004034BB" w:rsidRPr="00FB6E76" w:rsidRDefault="004034BB" w:rsidP="004034BB">
            <w:pPr>
              <w:pStyle w:val="NormalWeb"/>
              <w:rPr>
                <w:sz w:val="20"/>
                <w:szCs w:val="20"/>
              </w:rPr>
            </w:pPr>
          </w:p>
        </w:tc>
        <w:tc>
          <w:tcPr>
            <w:tcW w:w="4865" w:type="dxa"/>
          </w:tcPr>
          <w:p w14:paraId="3636AD9D" w14:textId="77777777" w:rsidR="004034BB" w:rsidRPr="00FB6E76" w:rsidRDefault="004034BB" w:rsidP="004034BB">
            <w:pPr>
              <w:pStyle w:val="NormalWeb"/>
              <w:rPr>
                <w:sz w:val="20"/>
                <w:szCs w:val="20"/>
              </w:rPr>
            </w:pPr>
            <w:r w:rsidRPr="00FB6E76">
              <w:rPr>
                <w:sz w:val="20"/>
                <w:szCs w:val="20"/>
              </w:rPr>
              <w:t>Sub-total</w:t>
            </w:r>
          </w:p>
        </w:tc>
        <w:tc>
          <w:tcPr>
            <w:tcW w:w="900" w:type="dxa"/>
            <w:shd w:val="clear" w:color="auto" w:fill="auto"/>
          </w:tcPr>
          <w:p w14:paraId="6AAF30F5" w14:textId="77777777" w:rsidR="004034BB" w:rsidRPr="00FB6E76" w:rsidRDefault="004034BB" w:rsidP="004034BB">
            <w:pPr>
              <w:pStyle w:val="NormalWeb"/>
              <w:jc w:val="center"/>
              <w:rPr>
                <w:b/>
                <w:sz w:val="20"/>
                <w:szCs w:val="20"/>
              </w:rPr>
            </w:pPr>
            <w:r w:rsidRPr="00FB6E76">
              <w:rPr>
                <w:b/>
                <w:sz w:val="20"/>
                <w:szCs w:val="20"/>
              </w:rPr>
              <w:t>10</w:t>
            </w:r>
          </w:p>
        </w:tc>
        <w:tc>
          <w:tcPr>
            <w:tcW w:w="990" w:type="dxa"/>
          </w:tcPr>
          <w:p w14:paraId="5DF6076F" w14:textId="77777777" w:rsidR="004034BB" w:rsidRPr="00FB6E76" w:rsidRDefault="004034BB" w:rsidP="004034BB">
            <w:pPr>
              <w:pStyle w:val="NormalWeb"/>
              <w:jc w:val="center"/>
              <w:rPr>
                <w:sz w:val="20"/>
                <w:szCs w:val="20"/>
              </w:rPr>
            </w:pPr>
            <w:r w:rsidRPr="00FB6E76">
              <w:rPr>
                <w:sz w:val="20"/>
                <w:szCs w:val="20"/>
              </w:rPr>
              <w:t>10</w:t>
            </w:r>
          </w:p>
        </w:tc>
      </w:tr>
      <w:tr w:rsidR="004034BB" w:rsidRPr="001E3CDD" w14:paraId="18E2AAEF" w14:textId="77777777" w:rsidTr="004034BB">
        <w:tc>
          <w:tcPr>
            <w:tcW w:w="2335" w:type="dxa"/>
            <w:shd w:val="clear" w:color="auto" w:fill="auto"/>
          </w:tcPr>
          <w:p w14:paraId="7BF714D8" w14:textId="77777777" w:rsidR="004034BB" w:rsidRPr="00FB6E76" w:rsidRDefault="004034BB" w:rsidP="004034BB">
            <w:pPr>
              <w:pStyle w:val="NormalWeb"/>
              <w:rPr>
                <w:sz w:val="20"/>
                <w:szCs w:val="20"/>
              </w:rPr>
            </w:pPr>
          </w:p>
        </w:tc>
        <w:tc>
          <w:tcPr>
            <w:tcW w:w="4865" w:type="dxa"/>
            <w:shd w:val="clear" w:color="auto" w:fill="auto"/>
          </w:tcPr>
          <w:p w14:paraId="50E791A9" w14:textId="77777777" w:rsidR="004034BB" w:rsidRPr="00FB6E76" w:rsidRDefault="004034BB" w:rsidP="004034BB">
            <w:pPr>
              <w:pStyle w:val="NormalWeb"/>
              <w:rPr>
                <w:sz w:val="20"/>
                <w:szCs w:val="20"/>
              </w:rPr>
            </w:pPr>
          </w:p>
        </w:tc>
        <w:tc>
          <w:tcPr>
            <w:tcW w:w="900" w:type="dxa"/>
            <w:shd w:val="clear" w:color="auto" w:fill="auto"/>
          </w:tcPr>
          <w:p w14:paraId="5ECBEF83" w14:textId="77777777" w:rsidR="004034BB" w:rsidRPr="00FB6E76" w:rsidRDefault="004034BB" w:rsidP="004034BB">
            <w:pPr>
              <w:pStyle w:val="NormalWeb"/>
              <w:jc w:val="center"/>
              <w:rPr>
                <w:b/>
                <w:sz w:val="20"/>
                <w:szCs w:val="20"/>
              </w:rPr>
            </w:pPr>
          </w:p>
        </w:tc>
        <w:tc>
          <w:tcPr>
            <w:tcW w:w="990" w:type="dxa"/>
            <w:shd w:val="clear" w:color="auto" w:fill="auto"/>
          </w:tcPr>
          <w:p w14:paraId="50B05CBD" w14:textId="77777777" w:rsidR="004034BB" w:rsidRPr="00FB6E76" w:rsidRDefault="004034BB" w:rsidP="004034BB">
            <w:pPr>
              <w:pStyle w:val="NormalWeb"/>
              <w:jc w:val="center"/>
              <w:rPr>
                <w:sz w:val="20"/>
                <w:szCs w:val="20"/>
              </w:rPr>
            </w:pPr>
          </w:p>
        </w:tc>
      </w:tr>
      <w:tr w:rsidR="004034BB" w:rsidRPr="001E3CDD" w14:paraId="08656E7E" w14:textId="77777777" w:rsidTr="004034BB">
        <w:tc>
          <w:tcPr>
            <w:tcW w:w="2335" w:type="dxa"/>
            <w:shd w:val="clear" w:color="auto" w:fill="E7E6E6" w:themeFill="background2"/>
          </w:tcPr>
          <w:p w14:paraId="4AC4585B" w14:textId="77777777" w:rsidR="004034BB" w:rsidRPr="00FB6E76" w:rsidRDefault="004034BB" w:rsidP="004034BB">
            <w:pPr>
              <w:pStyle w:val="NormalWeb"/>
              <w:rPr>
                <w:b/>
                <w:sz w:val="20"/>
                <w:szCs w:val="20"/>
              </w:rPr>
            </w:pPr>
            <w:r w:rsidRPr="00FB6E76">
              <w:rPr>
                <w:b/>
                <w:sz w:val="20"/>
                <w:szCs w:val="20"/>
              </w:rPr>
              <w:t>REFLECTION QUESTIONS</w:t>
            </w:r>
          </w:p>
        </w:tc>
        <w:tc>
          <w:tcPr>
            <w:tcW w:w="4865" w:type="dxa"/>
            <w:shd w:val="clear" w:color="auto" w:fill="E7E6E6" w:themeFill="background2"/>
          </w:tcPr>
          <w:p w14:paraId="697E8A7A" w14:textId="77777777" w:rsidR="004034BB" w:rsidRPr="00FB6E76" w:rsidRDefault="004034BB" w:rsidP="004034BB">
            <w:pPr>
              <w:pStyle w:val="NormalWeb"/>
              <w:rPr>
                <w:sz w:val="20"/>
                <w:szCs w:val="20"/>
              </w:rPr>
            </w:pPr>
          </w:p>
        </w:tc>
        <w:tc>
          <w:tcPr>
            <w:tcW w:w="900" w:type="dxa"/>
            <w:shd w:val="clear" w:color="auto" w:fill="E7E6E6" w:themeFill="background2"/>
          </w:tcPr>
          <w:p w14:paraId="369347FB" w14:textId="77777777" w:rsidR="004034BB" w:rsidRPr="00FB6E76" w:rsidRDefault="004034BB" w:rsidP="004034BB">
            <w:pPr>
              <w:pStyle w:val="NormalWeb"/>
              <w:jc w:val="center"/>
              <w:rPr>
                <w:b/>
                <w:sz w:val="20"/>
                <w:szCs w:val="20"/>
              </w:rPr>
            </w:pPr>
            <w:r w:rsidRPr="00FB6E76">
              <w:rPr>
                <w:b/>
                <w:sz w:val="20"/>
                <w:szCs w:val="20"/>
              </w:rPr>
              <w:t>Value</w:t>
            </w:r>
            <w:r w:rsidRPr="00FB6E76">
              <w:rPr>
                <w:b/>
                <w:sz w:val="20"/>
                <w:szCs w:val="20"/>
              </w:rPr>
              <w:br/>
              <w:t>(35)</w:t>
            </w:r>
          </w:p>
        </w:tc>
        <w:tc>
          <w:tcPr>
            <w:tcW w:w="990" w:type="dxa"/>
            <w:shd w:val="clear" w:color="auto" w:fill="E7E6E6" w:themeFill="background2"/>
          </w:tcPr>
          <w:p w14:paraId="4B3D43F8" w14:textId="036D9D7B" w:rsidR="004034BB" w:rsidRPr="00FB6E76" w:rsidRDefault="004034BB" w:rsidP="004034BB">
            <w:pPr>
              <w:pStyle w:val="NormalWeb"/>
              <w:jc w:val="center"/>
              <w:rPr>
                <w:b/>
                <w:sz w:val="20"/>
                <w:szCs w:val="20"/>
              </w:rPr>
            </w:pPr>
            <w:r w:rsidRPr="00FB6E76">
              <w:rPr>
                <w:b/>
                <w:sz w:val="20"/>
                <w:szCs w:val="20"/>
              </w:rPr>
              <w:t>MARK (35)</w:t>
            </w:r>
          </w:p>
        </w:tc>
      </w:tr>
      <w:tr w:rsidR="004034BB" w:rsidRPr="001E3CDD" w14:paraId="5FACDED9" w14:textId="77777777" w:rsidTr="004034BB">
        <w:tc>
          <w:tcPr>
            <w:tcW w:w="2335" w:type="dxa"/>
          </w:tcPr>
          <w:p w14:paraId="364C92BE" w14:textId="77777777" w:rsidR="004034BB" w:rsidRPr="00FB6E76" w:rsidRDefault="004034BB" w:rsidP="004034BB">
            <w:pPr>
              <w:pStyle w:val="NormalWeb"/>
              <w:rPr>
                <w:sz w:val="20"/>
                <w:szCs w:val="20"/>
              </w:rPr>
            </w:pPr>
            <w:r w:rsidRPr="00FB6E76">
              <w:rPr>
                <w:sz w:val="20"/>
                <w:szCs w:val="20"/>
              </w:rPr>
              <w:t>Questions answered</w:t>
            </w:r>
          </w:p>
        </w:tc>
        <w:tc>
          <w:tcPr>
            <w:tcW w:w="4865" w:type="dxa"/>
          </w:tcPr>
          <w:p w14:paraId="32A65AFE" w14:textId="77777777" w:rsidR="004034BB" w:rsidRPr="00FB6E76" w:rsidRDefault="004034BB" w:rsidP="004034BB">
            <w:pPr>
              <w:pStyle w:val="NormalWeb"/>
              <w:rPr>
                <w:sz w:val="20"/>
                <w:szCs w:val="20"/>
              </w:rPr>
            </w:pPr>
            <w:r w:rsidRPr="00FB6E76">
              <w:rPr>
                <w:sz w:val="20"/>
                <w:szCs w:val="20"/>
              </w:rPr>
              <w:t xml:space="preserve">(3 x 1 </w:t>
            </w:r>
            <w:proofErr w:type="spellStart"/>
            <w:r w:rsidRPr="00FB6E76">
              <w:rPr>
                <w:sz w:val="20"/>
                <w:szCs w:val="20"/>
              </w:rPr>
              <w:t>pt</w:t>
            </w:r>
            <w:proofErr w:type="spellEnd"/>
            <w:r w:rsidRPr="00FB6E76">
              <w:rPr>
                <w:sz w:val="20"/>
                <w:szCs w:val="20"/>
              </w:rPr>
              <w:t xml:space="preserve"> each)</w:t>
            </w:r>
          </w:p>
        </w:tc>
        <w:tc>
          <w:tcPr>
            <w:tcW w:w="900" w:type="dxa"/>
            <w:shd w:val="clear" w:color="auto" w:fill="E7E6E6" w:themeFill="background2"/>
          </w:tcPr>
          <w:p w14:paraId="32FD7F31" w14:textId="77777777" w:rsidR="004034BB" w:rsidRPr="00FB6E76" w:rsidRDefault="004034BB" w:rsidP="004034BB">
            <w:pPr>
              <w:pStyle w:val="NormalWeb"/>
              <w:jc w:val="center"/>
              <w:rPr>
                <w:sz w:val="20"/>
                <w:szCs w:val="20"/>
              </w:rPr>
            </w:pPr>
            <w:r w:rsidRPr="00FB6E76">
              <w:rPr>
                <w:sz w:val="20"/>
                <w:szCs w:val="20"/>
              </w:rPr>
              <w:t>3</w:t>
            </w:r>
          </w:p>
        </w:tc>
        <w:tc>
          <w:tcPr>
            <w:tcW w:w="990" w:type="dxa"/>
          </w:tcPr>
          <w:p w14:paraId="42054821" w14:textId="77777777" w:rsidR="004034BB" w:rsidRPr="00FB6E76" w:rsidRDefault="004034BB" w:rsidP="004034BB">
            <w:pPr>
              <w:pStyle w:val="NormalWeb"/>
              <w:jc w:val="center"/>
              <w:rPr>
                <w:b/>
                <w:sz w:val="20"/>
                <w:szCs w:val="20"/>
              </w:rPr>
            </w:pPr>
            <w:r w:rsidRPr="00FB6E76">
              <w:rPr>
                <w:sz w:val="20"/>
                <w:szCs w:val="20"/>
              </w:rPr>
              <w:t>3</w:t>
            </w:r>
          </w:p>
        </w:tc>
      </w:tr>
      <w:tr w:rsidR="004034BB" w:rsidRPr="001E3CDD" w14:paraId="51C83277" w14:textId="77777777" w:rsidTr="004034BB">
        <w:tc>
          <w:tcPr>
            <w:tcW w:w="2335" w:type="dxa"/>
          </w:tcPr>
          <w:p w14:paraId="05EE01E7" w14:textId="77777777" w:rsidR="004034BB" w:rsidRPr="00FB6E76" w:rsidRDefault="004034BB" w:rsidP="004034BB">
            <w:pPr>
              <w:pStyle w:val="NormalWeb"/>
              <w:rPr>
                <w:sz w:val="20"/>
                <w:szCs w:val="20"/>
              </w:rPr>
            </w:pPr>
            <w:r w:rsidRPr="00FB6E76">
              <w:rPr>
                <w:sz w:val="20"/>
                <w:szCs w:val="20"/>
              </w:rPr>
              <w:t>Length (full page)</w:t>
            </w:r>
          </w:p>
        </w:tc>
        <w:tc>
          <w:tcPr>
            <w:tcW w:w="4865" w:type="dxa"/>
          </w:tcPr>
          <w:p w14:paraId="16CBB0F2" w14:textId="77777777" w:rsidR="004034BB" w:rsidRPr="00FB6E76" w:rsidRDefault="004034BB" w:rsidP="004034BB">
            <w:pPr>
              <w:pStyle w:val="NormalWeb"/>
              <w:rPr>
                <w:sz w:val="20"/>
                <w:szCs w:val="20"/>
              </w:rPr>
            </w:pPr>
            <w:r w:rsidRPr="00FB6E76">
              <w:rPr>
                <w:sz w:val="20"/>
                <w:szCs w:val="20"/>
              </w:rPr>
              <w:t>1 – less than half / 1.5 – three quarters / 2 - complete</w:t>
            </w:r>
          </w:p>
        </w:tc>
        <w:tc>
          <w:tcPr>
            <w:tcW w:w="900" w:type="dxa"/>
            <w:shd w:val="clear" w:color="auto" w:fill="E7E6E6" w:themeFill="background2"/>
          </w:tcPr>
          <w:p w14:paraId="1F4FE5F8" w14:textId="77777777" w:rsidR="004034BB" w:rsidRPr="00FB6E76" w:rsidRDefault="004034BB" w:rsidP="004034BB">
            <w:pPr>
              <w:pStyle w:val="NormalWeb"/>
              <w:jc w:val="center"/>
              <w:rPr>
                <w:b/>
                <w:sz w:val="20"/>
                <w:szCs w:val="20"/>
              </w:rPr>
            </w:pPr>
            <w:r w:rsidRPr="00FB6E76">
              <w:rPr>
                <w:sz w:val="20"/>
                <w:szCs w:val="20"/>
              </w:rPr>
              <w:t>2</w:t>
            </w:r>
          </w:p>
        </w:tc>
        <w:tc>
          <w:tcPr>
            <w:tcW w:w="990" w:type="dxa"/>
          </w:tcPr>
          <w:p w14:paraId="57361B75" w14:textId="77777777" w:rsidR="004034BB" w:rsidRPr="00FB6E76" w:rsidRDefault="004034BB" w:rsidP="004034BB">
            <w:pPr>
              <w:pStyle w:val="NormalWeb"/>
              <w:jc w:val="center"/>
              <w:rPr>
                <w:b/>
                <w:sz w:val="20"/>
                <w:szCs w:val="20"/>
              </w:rPr>
            </w:pPr>
            <w:r w:rsidRPr="00FB6E76">
              <w:rPr>
                <w:sz w:val="20"/>
                <w:szCs w:val="20"/>
              </w:rPr>
              <w:t>2</w:t>
            </w:r>
          </w:p>
        </w:tc>
      </w:tr>
      <w:tr w:rsidR="004034BB" w:rsidRPr="001E3CDD" w14:paraId="37BC2F12" w14:textId="77777777" w:rsidTr="004034BB">
        <w:tc>
          <w:tcPr>
            <w:tcW w:w="2335" w:type="dxa"/>
          </w:tcPr>
          <w:p w14:paraId="0844ECB4" w14:textId="77777777" w:rsidR="004034BB" w:rsidRPr="00FB6E76" w:rsidRDefault="004034BB" w:rsidP="004034BB">
            <w:pPr>
              <w:pStyle w:val="NormalWeb"/>
              <w:rPr>
                <w:sz w:val="20"/>
                <w:szCs w:val="20"/>
              </w:rPr>
            </w:pPr>
            <w:r w:rsidRPr="00FB6E76">
              <w:rPr>
                <w:sz w:val="20"/>
                <w:szCs w:val="20"/>
              </w:rPr>
              <w:t>1.  Degree of engagement</w:t>
            </w:r>
          </w:p>
        </w:tc>
        <w:tc>
          <w:tcPr>
            <w:tcW w:w="4865" w:type="dxa"/>
          </w:tcPr>
          <w:p w14:paraId="57397754" w14:textId="77777777" w:rsidR="004034BB" w:rsidRPr="00FB6E76" w:rsidRDefault="004034BB" w:rsidP="004034BB">
            <w:pPr>
              <w:pStyle w:val="NormalWeb"/>
              <w:rPr>
                <w:sz w:val="20"/>
                <w:szCs w:val="20"/>
              </w:rPr>
            </w:pPr>
            <w:r w:rsidRPr="00FB6E76">
              <w:rPr>
                <w:sz w:val="20"/>
                <w:szCs w:val="20"/>
              </w:rPr>
              <w:t>5 – Basic response, undeveloped / 7.5 – Adequate detail, thoughtful / 10 – Detailed, thoughtful, articulate</w:t>
            </w:r>
          </w:p>
        </w:tc>
        <w:tc>
          <w:tcPr>
            <w:tcW w:w="900" w:type="dxa"/>
            <w:shd w:val="clear" w:color="auto" w:fill="E7E6E6" w:themeFill="background2"/>
          </w:tcPr>
          <w:p w14:paraId="52A3A55C" w14:textId="77777777" w:rsidR="004034BB" w:rsidRPr="00FB6E76" w:rsidRDefault="004034BB" w:rsidP="004034BB">
            <w:pPr>
              <w:pStyle w:val="NormalWeb"/>
              <w:jc w:val="center"/>
              <w:rPr>
                <w:sz w:val="20"/>
                <w:szCs w:val="20"/>
              </w:rPr>
            </w:pPr>
            <w:r w:rsidRPr="00FB6E76">
              <w:rPr>
                <w:sz w:val="20"/>
                <w:szCs w:val="20"/>
              </w:rPr>
              <w:t>10</w:t>
            </w:r>
          </w:p>
        </w:tc>
        <w:tc>
          <w:tcPr>
            <w:tcW w:w="990" w:type="dxa"/>
          </w:tcPr>
          <w:p w14:paraId="6B0B9E13" w14:textId="77777777" w:rsidR="004034BB" w:rsidRPr="00FB6E76" w:rsidRDefault="004034BB" w:rsidP="004034BB">
            <w:pPr>
              <w:pStyle w:val="NormalWeb"/>
              <w:jc w:val="center"/>
              <w:rPr>
                <w:sz w:val="20"/>
                <w:szCs w:val="20"/>
              </w:rPr>
            </w:pPr>
            <w:r w:rsidRPr="00FB6E76">
              <w:rPr>
                <w:sz w:val="20"/>
                <w:szCs w:val="20"/>
              </w:rPr>
              <w:t>10</w:t>
            </w:r>
          </w:p>
        </w:tc>
      </w:tr>
      <w:tr w:rsidR="004034BB" w:rsidRPr="001E3CDD" w14:paraId="757929ED" w14:textId="77777777" w:rsidTr="004034BB">
        <w:tc>
          <w:tcPr>
            <w:tcW w:w="2335" w:type="dxa"/>
          </w:tcPr>
          <w:p w14:paraId="49669C3B" w14:textId="77777777" w:rsidR="004034BB" w:rsidRPr="00FB6E76" w:rsidRDefault="004034BB" w:rsidP="004034BB">
            <w:pPr>
              <w:pStyle w:val="NormalWeb"/>
              <w:rPr>
                <w:sz w:val="20"/>
                <w:szCs w:val="20"/>
              </w:rPr>
            </w:pPr>
            <w:r w:rsidRPr="00FB6E76">
              <w:rPr>
                <w:sz w:val="20"/>
                <w:szCs w:val="20"/>
              </w:rPr>
              <w:t>2. Degree of engagement</w:t>
            </w:r>
          </w:p>
        </w:tc>
        <w:tc>
          <w:tcPr>
            <w:tcW w:w="4865" w:type="dxa"/>
          </w:tcPr>
          <w:p w14:paraId="00846359" w14:textId="77777777" w:rsidR="004034BB" w:rsidRPr="00FB6E76" w:rsidRDefault="004034BB" w:rsidP="004034BB">
            <w:pPr>
              <w:pStyle w:val="NormalWeb"/>
              <w:rPr>
                <w:sz w:val="20"/>
                <w:szCs w:val="20"/>
              </w:rPr>
            </w:pPr>
            <w:r w:rsidRPr="00FB6E76">
              <w:rPr>
                <w:sz w:val="20"/>
                <w:szCs w:val="20"/>
              </w:rPr>
              <w:t>5 – Basic response, undeveloped / 7.5 – Adequate detail, thoughtful / 10 – Detailed, thoughtful, articulate</w:t>
            </w:r>
          </w:p>
        </w:tc>
        <w:tc>
          <w:tcPr>
            <w:tcW w:w="900" w:type="dxa"/>
            <w:shd w:val="clear" w:color="auto" w:fill="E7E6E6" w:themeFill="background2"/>
          </w:tcPr>
          <w:p w14:paraId="71E3EDA0" w14:textId="77777777" w:rsidR="004034BB" w:rsidRPr="00FB6E76" w:rsidRDefault="004034BB" w:rsidP="004034BB">
            <w:pPr>
              <w:pStyle w:val="NormalWeb"/>
              <w:jc w:val="center"/>
              <w:rPr>
                <w:sz w:val="20"/>
                <w:szCs w:val="20"/>
              </w:rPr>
            </w:pPr>
            <w:r w:rsidRPr="00FB6E76">
              <w:rPr>
                <w:sz w:val="20"/>
                <w:szCs w:val="20"/>
              </w:rPr>
              <w:t>10</w:t>
            </w:r>
          </w:p>
        </w:tc>
        <w:tc>
          <w:tcPr>
            <w:tcW w:w="990" w:type="dxa"/>
          </w:tcPr>
          <w:p w14:paraId="501FF7FB" w14:textId="77777777" w:rsidR="004034BB" w:rsidRPr="00FB6E76" w:rsidRDefault="004034BB" w:rsidP="004034BB">
            <w:pPr>
              <w:pStyle w:val="NormalWeb"/>
              <w:jc w:val="center"/>
              <w:rPr>
                <w:sz w:val="20"/>
                <w:szCs w:val="20"/>
              </w:rPr>
            </w:pPr>
            <w:r w:rsidRPr="00FB6E76">
              <w:rPr>
                <w:sz w:val="20"/>
                <w:szCs w:val="20"/>
              </w:rPr>
              <w:t>10</w:t>
            </w:r>
          </w:p>
        </w:tc>
      </w:tr>
      <w:tr w:rsidR="004034BB" w:rsidRPr="001E3CDD" w14:paraId="20D9D2E3" w14:textId="77777777" w:rsidTr="004034BB">
        <w:tc>
          <w:tcPr>
            <w:tcW w:w="2335" w:type="dxa"/>
          </w:tcPr>
          <w:p w14:paraId="444A6FD2" w14:textId="77777777" w:rsidR="004034BB" w:rsidRPr="00FB6E76" w:rsidRDefault="004034BB" w:rsidP="004034BB">
            <w:pPr>
              <w:pStyle w:val="NormalWeb"/>
              <w:rPr>
                <w:sz w:val="20"/>
                <w:szCs w:val="20"/>
              </w:rPr>
            </w:pPr>
            <w:r w:rsidRPr="00FB6E76">
              <w:rPr>
                <w:sz w:val="20"/>
                <w:szCs w:val="20"/>
              </w:rPr>
              <w:t>3. Degree of engagement</w:t>
            </w:r>
          </w:p>
        </w:tc>
        <w:tc>
          <w:tcPr>
            <w:tcW w:w="4865" w:type="dxa"/>
          </w:tcPr>
          <w:p w14:paraId="76B0958A" w14:textId="77777777" w:rsidR="004034BB" w:rsidRPr="00FB6E76" w:rsidRDefault="004034BB" w:rsidP="004034BB">
            <w:pPr>
              <w:pStyle w:val="NormalWeb"/>
              <w:rPr>
                <w:sz w:val="20"/>
                <w:szCs w:val="20"/>
              </w:rPr>
            </w:pPr>
            <w:r w:rsidRPr="00FB6E76">
              <w:rPr>
                <w:sz w:val="20"/>
                <w:szCs w:val="20"/>
              </w:rPr>
              <w:t>5 – Basic response, undeveloped / 7.5 – Adequate detail, thoughtful / 10 – Detailed, thoughtful, articulate</w:t>
            </w:r>
          </w:p>
        </w:tc>
        <w:tc>
          <w:tcPr>
            <w:tcW w:w="900" w:type="dxa"/>
            <w:shd w:val="clear" w:color="auto" w:fill="E7E6E6" w:themeFill="background2"/>
          </w:tcPr>
          <w:p w14:paraId="6F65CF8F" w14:textId="77777777" w:rsidR="004034BB" w:rsidRPr="00FB6E76" w:rsidRDefault="004034BB" w:rsidP="004034BB">
            <w:pPr>
              <w:pStyle w:val="NormalWeb"/>
              <w:jc w:val="center"/>
              <w:rPr>
                <w:sz w:val="20"/>
                <w:szCs w:val="20"/>
              </w:rPr>
            </w:pPr>
            <w:r w:rsidRPr="00FB6E76">
              <w:rPr>
                <w:sz w:val="20"/>
                <w:szCs w:val="20"/>
              </w:rPr>
              <w:t>10</w:t>
            </w:r>
          </w:p>
        </w:tc>
        <w:tc>
          <w:tcPr>
            <w:tcW w:w="990" w:type="dxa"/>
          </w:tcPr>
          <w:p w14:paraId="2FD887AD" w14:textId="77777777" w:rsidR="004034BB" w:rsidRPr="00FB6E76" w:rsidRDefault="004034BB" w:rsidP="004034BB">
            <w:pPr>
              <w:pStyle w:val="NormalWeb"/>
              <w:jc w:val="center"/>
              <w:rPr>
                <w:sz w:val="20"/>
                <w:szCs w:val="20"/>
              </w:rPr>
            </w:pPr>
            <w:r w:rsidRPr="00FB6E76">
              <w:rPr>
                <w:sz w:val="20"/>
                <w:szCs w:val="20"/>
              </w:rPr>
              <w:t>10</w:t>
            </w:r>
          </w:p>
        </w:tc>
      </w:tr>
      <w:tr w:rsidR="004034BB" w:rsidRPr="001E3CDD" w14:paraId="79048384" w14:textId="77777777" w:rsidTr="004034BB">
        <w:tc>
          <w:tcPr>
            <w:tcW w:w="2335" w:type="dxa"/>
          </w:tcPr>
          <w:p w14:paraId="5F7C1C8A" w14:textId="77777777" w:rsidR="004034BB" w:rsidRPr="00FB6E76" w:rsidRDefault="004034BB" w:rsidP="004034BB">
            <w:pPr>
              <w:pStyle w:val="NormalWeb"/>
              <w:rPr>
                <w:sz w:val="20"/>
                <w:szCs w:val="20"/>
              </w:rPr>
            </w:pPr>
          </w:p>
        </w:tc>
        <w:tc>
          <w:tcPr>
            <w:tcW w:w="4865" w:type="dxa"/>
          </w:tcPr>
          <w:p w14:paraId="375FBE50" w14:textId="77777777" w:rsidR="004034BB" w:rsidRPr="00FB6E76" w:rsidRDefault="004034BB" w:rsidP="004034BB">
            <w:pPr>
              <w:pStyle w:val="NormalWeb"/>
              <w:rPr>
                <w:sz w:val="20"/>
                <w:szCs w:val="20"/>
              </w:rPr>
            </w:pPr>
            <w:r w:rsidRPr="00FB6E76">
              <w:rPr>
                <w:sz w:val="20"/>
                <w:szCs w:val="20"/>
              </w:rPr>
              <w:t>Sub-total</w:t>
            </w:r>
          </w:p>
        </w:tc>
        <w:tc>
          <w:tcPr>
            <w:tcW w:w="900" w:type="dxa"/>
            <w:shd w:val="clear" w:color="auto" w:fill="E7E6E6" w:themeFill="background2"/>
          </w:tcPr>
          <w:p w14:paraId="6F14D748" w14:textId="77777777" w:rsidR="004034BB" w:rsidRPr="00FB6E76" w:rsidRDefault="004034BB" w:rsidP="004034BB">
            <w:pPr>
              <w:pStyle w:val="NormalWeb"/>
              <w:jc w:val="center"/>
              <w:rPr>
                <w:sz w:val="20"/>
                <w:szCs w:val="20"/>
              </w:rPr>
            </w:pPr>
            <w:r w:rsidRPr="00FB6E76">
              <w:rPr>
                <w:b/>
                <w:sz w:val="20"/>
                <w:szCs w:val="20"/>
              </w:rPr>
              <w:t>35</w:t>
            </w:r>
          </w:p>
        </w:tc>
        <w:tc>
          <w:tcPr>
            <w:tcW w:w="990" w:type="dxa"/>
          </w:tcPr>
          <w:p w14:paraId="0D93C54B" w14:textId="77777777" w:rsidR="004034BB" w:rsidRPr="00FB6E76" w:rsidRDefault="004034BB" w:rsidP="004034BB">
            <w:pPr>
              <w:pStyle w:val="NormalWeb"/>
              <w:jc w:val="center"/>
              <w:rPr>
                <w:sz w:val="20"/>
                <w:szCs w:val="20"/>
              </w:rPr>
            </w:pPr>
            <w:r w:rsidRPr="00FB6E76">
              <w:rPr>
                <w:b/>
                <w:sz w:val="20"/>
                <w:szCs w:val="20"/>
              </w:rPr>
              <w:t>35</w:t>
            </w:r>
          </w:p>
        </w:tc>
      </w:tr>
      <w:tr w:rsidR="004034BB" w:rsidRPr="001E3CDD" w14:paraId="2ABE8F2D" w14:textId="77777777" w:rsidTr="004034BB">
        <w:tc>
          <w:tcPr>
            <w:tcW w:w="2335" w:type="dxa"/>
          </w:tcPr>
          <w:p w14:paraId="3D3664C7" w14:textId="77777777" w:rsidR="004034BB" w:rsidRPr="00FB6E76" w:rsidRDefault="004034BB" w:rsidP="004034BB">
            <w:pPr>
              <w:pStyle w:val="NormalWeb"/>
              <w:rPr>
                <w:sz w:val="20"/>
                <w:szCs w:val="20"/>
              </w:rPr>
            </w:pPr>
          </w:p>
        </w:tc>
        <w:tc>
          <w:tcPr>
            <w:tcW w:w="4865" w:type="dxa"/>
          </w:tcPr>
          <w:p w14:paraId="6AC4E9A7" w14:textId="77777777" w:rsidR="004034BB" w:rsidRPr="00FB6E76" w:rsidRDefault="004034BB" w:rsidP="004034BB">
            <w:pPr>
              <w:pStyle w:val="NormalWeb"/>
              <w:rPr>
                <w:sz w:val="20"/>
                <w:szCs w:val="20"/>
              </w:rPr>
            </w:pPr>
          </w:p>
        </w:tc>
        <w:tc>
          <w:tcPr>
            <w:tcW w:w="900" w:type="dxa"/>
            <w:shd w:val="clear" w:color="auto" w:fill="auto"/>
          </w:tcPr>
          <w:p w14:paraId="1F4490D3" w14:textId="77777777" w:rsidR="004034BB" w:rsidRPr="00FB6E76" w:rsidRDefault="004034BB" w:rsidP="004034BB">
            <w:pPr>
              <w:pStyle w:val="NormalWeb"/>
              <w:jc w:val="center"/>
              <w:rPr>
                <w:b/>
                <w:sz w:val="20"/>
                <w:szCs w:val="20"/>
              </w:rPr>
            </w:pPr>
          </w:p>
        </w:tc>
        <w:tc>
          <w:tcPr>
            <w:tcW w:w="990" w:type="dxa"/>
          </w:tcPr>
          <w:p w14:paraId="2474AA86" w14:textId="77777777" w:rsidR="004034BB" w:rsidRPr="00FB6E76" w:rsidRDefault="004034BB" w:rsidP="004034BB">
            <w:pPr>
              <w:pStyle w:val="NormalWeb"/>
              <w:jc w:val="center"/>
              <w:rPr>
                <w:b/>
                <w:sz w:val="20"/>
                <w:szCs w:val="20"/>
              </w:rPr>
            </w:pPr>
          </w:p>
        </w:tc>
      </w:tr>
      <w:tr w:rsidR="004034BB" w:rsidRPr="001E3CDD" w14:paraId="5F2ABEC4" w14:textId="77777777" w:rsidTr="004034BB">
        <w:tc>
          <w:tcPr>
            <w:tcW w:w="2335" w:type="dxa"/>
            <w:shd w:val="clear" w:color="auto" w:fill="E7E6E6" w:themeFill="background2"/>
          </w:tcPr>
          <w:p w14:paraId="6B878989" w14:textId="77777777" w:rsidR="004034BB" w:rsidRPr="00FB6E76" w:rsidRDefault="004034BB" w:rsidP="004034BB">
            <w:pPr>
              <w:pStyle w:val="NormalWeb"/>
              <w:rPr>
                <w:sz w:val="20"/>
                <w:szCs w:val="20"/>
              </w:rPr>
            </w:pPr>
            <w:r w:rsidRPr="00FB6E76">
              <w:rPr>
                <w:b/>
                <w:sz w:val="20"/>
                <w:szCs w:val="20"/>
              </w:rPr>
              <w:t>PROFESSIONALISM / FORMATTING</w:t>
            </w:r>
          </w:p>
        </w:tc>
        <w:tc>
          <w:tcPr>
            <w:tcW w:w="4865" w:type="dxa"/>
            <w:shd w:val="clear" w:color="auto" w:fill="E7E6E6" w:themeFill="background2"/>
          </w:tcPr>
          <w:p w14:paraId="49B444F4" w14:textId="77777777" w:rsidR="004034BB" w:rsidRPr="00FB6E76" w:rsidRDefault="004034BB" w:rsidP="004034BB">
            <w:pPr>
              <w:pStyle w:val="NormalWeb"/>
              <w:rPr>
                <w:sz w:val="20"/>
                <w:szCs w:val="20"/>
              </w:rPr>
            </w:pPr>
          </w:p>
        </w:tc>
        <w:tc>
          <w:tcPr>
            <w:tcW w:w="900" w:type="dxa"/>
            <w:shd w:val="clear" w:color="auto" w:fill="E7E6E6" w:themeFill="background2"/>
          </w:tcPr>
          <w:p w14:paraId="23C62BF8" w14:textId="1F3F2013" w:rsidR="004034BB" w:rsidRPr="00FB6E76" w:rsidRDefault="004034BB" w:rsidP="004034BB">
            <w:pPr>
              <w:pStyle w:val="NormalWeb"/>
              <w:jc w:val="center"/>
              <w:rPr>
                <w:sz w:val="20"/>
                <w:szCs w:val="20"/>
              </w:rPr>
            </w:pPr>
            <w:r w:rsidRPr="00FB6E76">
              <w:rPr>
                <w:b/>
                <w:sz w:val="20"/>
                <w:szCs w:val="20"/>
              </w:rPr>
              <w:t>Value (5)</w:t>
            </w:r>
          </w:p>
        </w:tc>
        <w:tc>
          <w:tcPr>
            <w:tcW w:w="990" w:type="dxa"/>
            <w:shd w:val="clear" w:color="auto" w:fill="E7E6E6" w:themeFill="background2"/>
          </w:tcPr>
          <w:p w14:paraId="04918F15" w14:textId="77777777" w:rsidR="004034BB" w:rsidRPr="00FB6E76" w:rsidRDefault="004034BB" w:rsidP="004034BB">
            <w:pPr>
              <w:pStyle w:val="NormalWeb"/>
              <w:jc w:val="center"/>
              <w:rPr>
                <w:sz w:val="20"/>
                <w:szCs w:val="20"/>
              </w:rPr>
            </w:pPr>
            <w:r w:rsidRPr="00FB6E76">
              <w:rPr>
                <w:b/>
                <w:sz w:val="20"/>
                <w:szCs w:val="20"/>
              </w:rPr>
              <w:t>MARK</w:t>
            </w:r>
            <w:r w:rsidRPr="00FB6E76">
              <w:rPr>
                <w:b/>
                <w:sz w:val="20"/>
                <w:szCs w:val="20"/>
              </w:rPr>
              <w:br/>
              <w:t>(5)</w:t>
            </w:r>
          </w:p>
        </w:tc>
      </w:tr>
      <w:tr w:rsidR="004034BB" w:rsidRPr="001E3CDD" w14:paraId="241E38A8" w14:textId="77777777" w:rsidTr="004034BB">
        <w:tc>
          <w:tcPr>
            <w:tcW w:w="2335" w:type="dxa"/>
          </w:tcPr>
          <w:p w14:paraId="05E55081" w14:textId="77777777" w:rsidR="004034BB" w:rsidRPr="00FB6E76" w:rsidRDefault="004034BB" w:rsidP="004034BB">
            <w:pPr>
              <w:pStyle w:val="NormalWeb"/>
              <w:rPr>
                <w:sz w:val="20"/>
                <w:szCs w:val="20"/>
              </w:rPr>
            </w:pPr>
            <w:r w:rsidRPr="00FB6E76">
              <w:rPr>
                <w:sz w:val="20"/>
                <w:szCs w:val="20"/>
              </w:rPr>
              <w:t>Title Page</w:t>
            </w:r>
          </w:p>
        </w:tc>
        <w:tc>
          <w:tcPr>
            <w:tcW w:w="4865" w:type="dxa"/>
          </w:tcPr>
          <w:p w14:paraId="494E1C89" w14:textId="77777777" w:rsidR="004034BB" w:rsidRPr="00FB6E76" w:rsidRDefault="004034BB" w:rsidP="004034BB">
            <w:pPr>
              <w:pStyle w:val="NormalWeb"/>
              <w:rPr>
                <w:sz w:val="20"/>
                <w:szCs w:val="20"/>
              </w:rPr>
            </w:pPr>
            <w:r w:rsidRPr="00FB6E76">
              <w:rPr>
                <w:sz w:val="20"/>
                <w:szCs w:val="20"/>
              </w:rPr>
              <w:t>0 – not included / 1 – not APA complete / 2 – APA complete</w:t>
            </w:r>
          </w:p>
        </w:tc>
        <w:tc>
          <w:tcPr>
            <w:tcW w:w="900" w:type="dxa"/>
            <w:shd w:val="clear" w:color="auto" w:fill="E7E6E6" w:themeFill="background2"/>
          </w:tcPr>
          <w:p w14:paraId="54A98C09" w14:textId="77777777" w:rsidR="004034BB" w:rsidRPr="00FB6E76" w:rsidRDefault="004034BB" w:rsidP="004034BB">
            <w:pPr>
              <w:pStyle w:val="NormalWeb"/>
              <w:jc w:val="center"/>
              <w:rPr>
                <w:sz w:val="20"/>
                <w:szCs w:val="20"/>
              </w:rPr>
            </w:pPr>
            <w:r w:rsidRPr="00FB6E76">
              <w:rPr>
                <w:sz w:val="20"/>
                <w:szCs w:val="20"/>
              </w:rPr>
              <w:t>2</w:t>
            </w:r>
          </w:p>
        </w:tc>
        <w:tc>
          <w:tcPr>
            <w:tcW w:w="990" w:type="dxa"/>
          </w:tcPr>
          <w:p w14:paraId="076E0E10" w14:textId="77777777" w:rsidR="004034BB" w:rsidRPr="00FB6E76" w:rsidRDefault="004034BB" w:rsidP="004034BB">
            <w:pPr>
              <w:pStyle w:val="NormalWeb"/>
              <w:jc w:val="center"/>
              <w:rPr>
                <w:b/>
                <w:sz w:val="20"/>
                <w:szCs w:val="20"/>
              </w:rPr>
            </w:pPr>
            <w:r w:rsidRPr="00FB6E76">
              <w:rPr>
                <w:sz w:val="20"/>
                <w:szCs w:val="20"/>
              </w:rPr>
              <w:t>2</w:t>
            </w:r>
          </w:p>
        </w:tc>
      </w:tr>
      <w:tr w:rsidR="004034BB" w:rsidRPr="001E3CDD" w14:paraId="4042BFD1" w14:textId="77777777" w:rsidTr="004034BB">
        <w:tc>
          <w:tcPr>
            <w:tcW w:w="2335" w:type="dxa"/>
          </w:tcPr>
          <w:p w14:paraId="36704B64" w14:textId="77777777" w:rsidR="004034BB" w:rsidRPr="00FB6E76" w:rsidRDefault="004034BB" w:rsidP="004034BB">
            <w:pPr>
              <w:pStyle w:val="NormalWeb"/>
              <w:rPr>
                <w:sz w:val="20"/>
                <w:szCs w:val="20"/>
              </w:rPr>
            </w:pPr>
            <w:r w:rsidRPr="00FB6E76">
              <w:rPr>
                <w:sz w:val="20"/>
                <w:szCs w:val="20"/>
              </w:rPr>
              <w:t>Grammar / Formatting</w:t>
            </w:r>
          </w:p>
        </w:tc>
        <w:tc>
          <w:tcPr>
            <w:tcW w:w="4865" w:type="dxa"/>
          </w:tcPr>
          <w:p w14:paraId="0D090450" w14:textId="77777777" w:rsidR="004034BB" w:rsidRPr="00FB6E76" w:rsidRDefault="004034BB" w:rsidP="004034BB">
            <w:pPr>
              <w:pStyle w:val="NormalWeb"/>
              <w:rPr>
                <w:sz w:val="20"/>
                <w:szCs w:val="20"/>
              </w:rPr>
            </w:pPr>
            <w:r w:rsidRPr="00FB6E76">
              <w:rPr>
                <w:sz w:val="20"/>
                <w:szCs w:val="20"/>
              </w:rPr>
              <w:t xml:space="preserve">1 = 4+ errors / 2 = 2-3 errors </w:t>
            </w:r>
            <w:proofErr w:type="gramStart"/>
            <w:r w:rsidRPr="00FB6E76">
              <w:rPr>
                <w:sz w:val="20"/>
                <w:szCs w:val="20"/>
              </w:rPr>
              <w:t>/  3</w:t>
            </w:r>
            <w:proofErr w:type="gramEnd"/>
            <w:r w:rsidRPr="00FB6E76">
              <w:rPr>
                <w:sz w:val="20"/>
                <w:szCs w:val="20"/>
              </w:rPr>
              <w:t xml:space="preserve"> = no errors</w:t>
            </w:r>
          </w:p>
        </w:tc>
        <w:tc>
          <w:tcPr>
            <w:tcW w:w="900" w:type="dxa"/>
            <w:shd w:val="clear" w:color="auto" w:fill="E7E6E6" w:themeFill="background2"/>
          </w:tcPr>
          <w:p w14:paraId="2DF72165" w14:textId="77777777" w:rsidR="004034BB" w:rsidRPr="00FB6E76" w:rsidRDefault="004034BB" w:rsidP="004034BB">
            <w:pPr>
              <w:pStyle w:val="NormalWeb"/>
              <w:jc w:val="center"/>
              <w:rPr>
                <w:b/>
                <w:sz w:val="20"/>
                <w:szCs w:val="20"/>
              </w:rPr>
            </w:pPr>
            <w:r w:rsidRPr="00FB6E76">
              <w:rPr>
                <w:sz w:val="20"/>
                <w:szCs w:val="20"/>
              </w:rPr>
              <w:t>3</w:t>
            </w:r>
          </w:p>
        </w:tc>
        <w:tc>
          <w:tcPr>
            <w:tcW w:w="990" w:type="dxa"/>
          </w:tcPr>
          <w:p w14:paraId="7CC8D93C" w14:textId="77777777" w:rsidR="004034BB" w:rsidRPr="00FB6E76" w:rsidRDefault="004034BB" w:rsidP="004034BB">
            <w:pPr>
              <w:pStyle w:val="NormalWeb"/>
              <w:jc w:val="center"/>
              <w:rPr>
                <w:b/>
                <w:sz w:val="20"/>
                <w:szCs w:val="20"/>
              </w:rPr>
            </w:pPr>
            <w:r w:rsidRPr="00FB6E76">
              <w:rPr>
                <w:sz w:val="20"/>
                <w:szCs w:val="20"/>
              </w:rPr>
              <w:t>3</w:t>
            </w:r>
          </w:p>
        </w:tc>
      </w:tr>
      <w:tr w:rsidR="004034BB" w:rsidRPr="001E3CDD" w14:paraId="788B3B52" w14:textId="77777777" w:rsidTr="004034BB">
        <w:tc>
          <w:tcPr>
            <w:tcW w:w="2335" w:type="dxa"/>
          </w:tcPr>
          <w:p w14:paraId="5BC599DA" w14:textId="77777777" w:rsidR="004034BB" w:rsidRPr="00FB6E76" w:rsidRDefault="004034BB" w:rsidP="004034BB">
            <w:pPr>
              <w:pStyle w:val="NormalWeb"/>
              <w:rPr>
                <w:b/>
                <w:sz w:val="20"/>
                <w:szCs w:val="20"/>
              </w:rPr>
            </w:pPr>
          </w:p>
        </w:tc>
        <w:tc>
          <w:tcPr>
            <w:tcW w:w="4865" w:type="dxa"/>
          </w:tcPr>
          <w:p w14:paraId="46AC33BC" w14:textId="77777777" w:rsidR="004034BB" w:rsidRPr="00FB6E76" w:rsidRDefault="004034BB" w:rsidP="004034BB">
            <w:pPr>
              <w:pStyle w:val="NormalWeb"/>
              <w:rPr>
                <w:sz w:val="20"/>
                <w:szCs w:val="20"/>
              </w:rPr>
            </w:pPr>
            <w:r w:rsidRPr="00FB6E76">
              <w:rPr>
                <w:sz w:val="20"/>
                <w:szCs w:val="20"/>
              </w:rPr>
              <w:t>Sub-total</w:t>
            </w:r>
          </w:p>
        </w:tc>
        <w:tc>
          <w:tcPr>
            <w:tcW w:w="900" w:type="dxa"/>
            <w:shd w:val="clear" w:color="auto" w:fill="E7E6E6" w:themeFill="background2"/>
          </w:tcPr>
          <w:p w14:paraId="57499095" w14:textId="77777777" w:rsidR="004034BB" w:rsidRPr="00FB6E76" w:rsidRDefault="004034BB" w:rsidP="004034BB">
            <w:pPr>
              <w:pStyle w:val="NormalWeb"/>
              <w:jc w:val="center"/>
              <w:rPr>
                <w:b/>
                <w:sz w:val="20"/>
                <w:szCs w:val="20"/>
              </w:rPr>
            </w:pPr>
            <w:r w:rsidRPr="00FB6E76">
              <w:rPr>
                <w:b/>
                <w:sz w:val="20"/>
                <w:szCs w:val="20"/>
              </w:rPr>
              <w:t>5</w:t>
            </w:r>
          </w:p>
        </w:tc>
        <w:tc>
          <w:tcPr>
            <w:tcW w:w="990" w:type="dxa"/>
          </w:tcPr>
          <w:p w14:paraId="3C3C8370" w14:textId="77777777" w:rsidR="004034BB" w:rsidRPr="00FB6E76" w:rsidRDefault="004034BB" w:rsidP="004034BB">
            <w:pPr>
              <w:pStyle w:val="NormalWeb"/>
              <w:jc w:val="center"/>
              <w:rPr>
                <w:b/>
                <w:sz w:val="20"/>
                <w:szCs w:val="20"/>
              </w:rPr>
            </w:pPr>
            <w:r w:rsidRPr="00FB6E76">
              <w:rPr>
                <w:b/>
                <w:sz w:val="20"/>
                <w:szCs w:val="20"/>
              </w:rPr>
              <w:t>5</w:t>
            </w:r>
          </w:p>
        </w:tc>
      </w:tr>
      <w:tr w:rsidR="004034BB" w:rsidRPr="001E3CDD" w14:paraId="65704125" w14:textId="77777777" w:rsidTr="004034BB">
        <w:tc>
          <w:tcPr>
            <w:tcW w:w="2335" w:type="dxa"/>
          </w:tcPr>
          <w:p w14:paraId="106FBE9D" w14:textId="77777777" w:rsidR="004034BB" w:rsidRPr="00FB6E76" w:rsidRDefault="004034BB" w:rsidP="004034BB">
            <w:pPr>
              <w:pStyle w:val="NormalWeb"/>
              <w:rPr>
                <w:sz w:val="20"/>
                <w:szCs w:val="20"/>
              </w:rPr>
            </w:pPr>
          </w:p>
        </w:tc>
        <w:tc>
          <w:tcPr>
            <w:tcW w:w="4865" w:type="dxa"/>
          </w:tcPr>
          <w:p w14:paraId="29F05066" w14:textId="77777777" w:rsidR="004034BB" w:rsidRPr="00FB6E76" w:rsidRDefault="004034BB" w:rsidP="004034BB">
            <w:pPr>
              <w:pStyle w:val="NormalWeb"/>
              <w:rPr>
                <w:sz w:val="20"/>
                <w:szCs w:val="20"/>
              </w:rPr>
            </w:pPr>
            <w:r w:rsidRPr="00FB6E76">
              <w:rPr>
                <w:sz w:val="20"/>
                <w:szCs w:val="20"/>
              </w:rPr>
              <w:t>Total</w:t>
            </w:r>
          </w:p>
        </w:tc>
        <w:tc>
          <w:tcPr>
            <w:tcW w:w="900" w:type="dxa"/>
            <w:shd w:val="clear" w:color="auto" w:fill="E7E6E6" w:themeFill="background2"/>
          </w:tcPr>
          <w:p w14:paraId="034917D9" w14:textId="77777777" w:rsidR="004034BB" w:rsidRPr="00FB6E76" w:rsidRDefault="004034BB" w:rsidP="004034BB">
            <w:pPr>
              <w:pStyle w:val="NormalWeb"/>
              <w:jc w:val="center"/>
              <w:rPr>
                <w:sz w:val="20"/>
                <w:szCs w:val="20"/>
              </w:rPr>
            </w:pPr>
            <w:r w:rsidRPr="00FB6E76">
              <w:rPr>
                <w:b/>
                <w:sz w:val="20"/>
                <w:szCs w:val="20"/>
              </w:rPr>
              <w:t>50</w:t>
            </w:r>
          </w:p>
        </w:tc>
        <w:tc>
          <w:tcPr>
            <w:tcW w:w="990" w:type="dxa"/>
          </w:tcPr>
          <w:p w14:paraId="26249B8D" w14:textId="77777777" w:rsidR="004034BB" w:rsidRPr="00FB6E76" w:rsidRDefault="004034BB" w:rsidP="004034BB">
            <w:pPr>
              <w:pStyle w:val="NormalWeb"/>
              <w:jc w:val="center"/>
              <w:rPr>
                <w:sz w:val="20"/>
                <w:szCs w:val="20"/>
              </w:rPr>
            </w:pPr>
            <w:r w:rsidRPr="00FB6E76">
              <w:rPr>
                <w:b/>
                <w:sz w:val="20"/>
                <w:szCs w:val="20"/>
              </w:rPr>
              <w:t>50</w:t>
            </w:r>
          </w:p>
        </w:tc>
      </w:tr>
      <w:tr w:rsidR="004034BB" w:rsidRPr="001E3CDD" w14:paraId="6EED723B" w14:textId="77777777" w:rsidTr="004034BB">
        <w:tc>
          <w:tcPr>
            <w:tcW w:w="2335" w:type="dxa"/>
          </w:tcPr>
          <w:p w14:paraId="1E801FE1" w14:textId="77777777" w:rsidR="004034BB" w:rsidRPr="00FB6E76" w:rsidRDefault="004034BB" w:rsidP="004034BB">
            <w:pPr>
              <w:pStyle w:val="NormalWeb"/>
              <w:rPr>
                <w:sz w:val="20"/>
                <w:szCs w:val="20"/>
              </w:rPr>
            </w:pPr>
          </w:p>
        </w:tc>
        <w:tc>
          <w:tcPr>
            <w:tcW w:w="4865" w:type="dxa"/>
          </w:tcPr>
          <w:p w14:paraId="3453C2BF" w14:textId="77777777" w:rsidR="004034BB" w:rsidRPr="00FB6E76" w:rsidRDefault="004034BB" w:rsidP="004034BB">
            <w:pPr>
              <w:pStyle w:val="NormalWeb"/>
              <w:rPr>
                <w:sz w:val="20"/>
                <w:szCs w:val="20"/>
              </w:rPr>
            </w:pPr>
          </w:p>
        </w:tc>
        <w:tc>
          <w:tcPr>
            <w:tcW w:w="900" w:type="dxa"/>
            <w:shd w:val="clear" w:color="auto" w:fill="E7E6E6" w:themeFill="background2"/>
          </w:tcPr>
          <w:p w14:paraId="0C62E238" w14:textId="6EB5CF36" w:rsidR="004034BB" w:rsidRPr="00BA5479" w:rsidRDefault="00BA5479" w:rsidP="004034BB">
            <w:pPr>
              <w:pStyle w:val="NormalWeb"/>
              <w:jc w:val="center"/>
              <w:rPr>
                <w:b/>
                <w:sz w:val="20"/>
                <w:szCs w:val="20"/>
              </w:rPr>
            </w:pPr>
            <w:r w:rsidRPr="00BA5479">
              <w:rPr>
                <w:b/>
                <w:sz w:val="20"/>
                <w:szCs w:val="20"/>
              </w:rPr>
              <w:t>5</w:t>
            </w:r>
          </w:p>
        </w:tc>
        <w:tc>
          <w:tcPr>
            <w:tcW w:w="990" w:type="dxa"/>
          </w:tcPr>
          <w:p w14:paraId="488D4719" w14:textId="4FDB4400" w:rsidR="004034BB" w:rsidRPr="00FB6E76" w:rsidRDefault="00BA5479" w:rsidP="004034BB">
            <w:pPr>
              <w:pStyle w:val="NormalWeb"/>
              <w:jc w:val="center"/>
              <w:rPr>
                <w:sz w:val="20"/>
                <w:szCs w:val="20"/>
              </w:rPr>
            </w:pPr>
            <w:r>
              <w:rPr>
                <w:sz w:val="20"/>
                <w:szCs w:val="20"/>
              </w:rPr>
              <w:t>5</w:t>
            </w:r>
          </w:p>
        </w:tc>
      </w:tr>
      <w:tr w:rsidR="004034BB" w:rsidRPr="001E3CDD" w14:paraId="428301D2" w14:textId="77777777" w:rsidTr="004034BB">
        <w:tc>
          <w:tcPr>
            <w:tcW w:w="2335" w:type="dxa"/>
          </w:tcPr>
          <w:p w14:paraId="26442DB5" w14:textId="77777777" w:rsidR="004034BB" w:rsidRPr="00FB6E76" w:rsidRDefault="004034BB" w:rsidP="004034BB">
            <w:pPr>
              <w:pStyle w:val="NormalWeb"/>
              <w:rPr>
                <w:sz w:val="20"/>
                <w:szCs w:val="20"/>
              </w:rPr>
            </w:pPr>
          </w:p>
        </w:tc>
        <w:tc>
          <w:tcPr>
            <w:tcW w:w="4865" w:type="dxa"/>
          </w:tcPr>
          <w:p w14:paraId="209A3E5D" w14:textId="77777777" w:rsidR="004034BB" w:rsidRPr="00FB6E76" w:rsidRDefault="004034BB" w:rsidP="004034BB">
            <w:pPr>
              <w:pStyle w:val="NormalWeb"/>
              <w:rPr>
                <w:sz w:val="20"/>
                <w:szCs w:val="20"/>
              </w:rPr>
            </w:pPr>
            <w:r w:rsidRPr="00FB6E76">
              <w:rPr>
                <w:sz w:val="20"/>
                <w:szCs w:val="20"/>
              </w:rPr>
              <w:t>DEDUCTIONS (if applicable)</w:t>
            </w:r>
          </w:p>
        </w:tc>
        <w:tc>
          <w:tcPr>
            <w:tcW w:w="900" w:type="dxa"/>
            <w:shd w:val="clear" w:color="auto" w:fill="auto"/>
          </w:tcPr>
          <w:p w14:paraId="585745CF" w14:textId="77777777" w:rsidR="004034BB" w:rsidRPr="00FB6E76" w:rsidRDefault="004034BB" w:rsidP="004034BB">
            <w:pPr>
              <w:pStyle w:val="NormalWeb"/>
              <w:jc w:val="center"/>
              <w:rPr>
                <w:sz w:val="20"/>
                <w:szCs w:val="20"/>
              </w:rPr>
            </w:pPr>
          </w:p>
        </w:tc>
        <w:tc>
          <w:tcPr>
            <w:tcW w:w="990" w:type="dxa"/>
          </w:tcPr>
          <w:p w14:paraId="271DEFBE" w14:textId="77777777" w:rsidR="004034BB" w:rsidRPr="00FB6E76" w:rsidRDefault="004034BB" w:rsidP="004034BB">
            <w:pPr>
              <w:pStyle w:val="NormalWeb"/>
              <w:jc w:val="center"/>
              <w:rPr>
                <w:sz w:val="20"/>
                <w:szCs w:val="20"/>
              </w:rPr>
            </w:pPr>
          </w:p>
        </w:tc>
      </w:tr>
      <w:tr w:rsidR="004034BB" w:rsidRPr="001E3CDD" w14:paraId="11A698C2" w14:textId="77777777" w:rsidTr="004034BB">
        <w:tc>
          <w:tcPr>
            <w:tcW w:w="2335" w:type="dxa"/>
          </w:tcPr>
          <w:p w14:paraId="36E9BF2A" w14:textId="77777777" w:rsidR="004034BB" w:rsidRPr="00FB6E76" w:rsidRDefault="004034BB" w:rsidP="004034BB">
            <w:pPr>
              <w:pStyle w:val="NormalWeb"/>
              <w:rPr>
                <w:sz w:val="20"/>
                <w:szCs w:val="20"/>
              </w:rPr>
            </w:pPr>
            <w:r w:rsidRPr="00FB6E76">
              <w:rPr>
                <w:b/>
                <w:sz w:val="20"/>
                <w:szCs w:val="20"/>
              </w:rPr>
              <w:t>COMMENTS</w:t>
            </w:r>
          </w:p>
        </w:tc>
        <w:tc>
          <w:tcPr>
            <w:tcW w:w="4865" w:type="dxa"/>
          </w:tcPr>
          <w:p w14:paraId="40577AFC" w14:textId="77777777" w:rsidR="004034BB" w:rsidRPr="00FB6E76" w:rsidRDefault="004034BB" w:rsidP="004034BB">
            <w:pPr>
              <w:pStyle w:val="NormalWeb"/>
              <w:rPr>
                <w:sz w:val="20"/>
                <w:szCs w:val="20"/>
              </w:rPr>
            </w:pPr>
          </w:p>
        </w:tc>
        <w:tc>
          <w:tcPr>
            <w:tcW w:w="900" w:type="dxa"/>
            <w:shd w:val="clear" w:color="auto" w:fill="auto"/>
          </w:tcPr>
          <w:p w14:paraId="7715EF62" w14:textId="77777777" w:rsidR="004034BB" w:rsidRPr="00FB6E76" w:rsidRDefault="004034BB" w:rsidP="004034BB">
            <w:pPr>
              <w:pStyle w:val="NormalWeb"/>
              <w:jc w:val="center"/>
              <w:rPr>
                <w:b/>
                <w:sz w:val="20"/>
                <w:szCs w:val="20"/>
              </w:rPr>
            </w:pPr>
          </w:p>
        </w:tc>
        <w:tc>
          <w:tcPr>
            <w:tcW w:w="990" w:type="dxa"/>
          </w:tcPr>
          <w:p w14:paraId="1F8D7AA4" w14:textId="77777777" w:rsidR="004034BB" w:rsidRPr="00FB6E76" w:rsidRDefault="004034BB" w:rsidP="004034BB">
            <w:pPr>
              <w:pStyle w:val="NormalWeb"/>
              <w:jc w:val="center"/>
              <w:rPr>
                <w:b/>
                <w:sz w:val="20"/>
                <w:szCs w:val="20"/>
              </w:rPr>
            </w:pPr>
          </w:p>
        </w:tc>
      </w:tr>
      <w:tr w:rsidR="004034BB" w:rsidRPr="001E3CDD" w14:paraId="00E8E358" w14:textId="77777777" w:rsidTr="004034BB">
        <w:tc>
          <w:tcPr>
            <w:tcW w:w="2335" w:type="dxa"/>
          </w:tcPr>
          <w:p w14:paraId="3F3F0047" w14:textId="77777777" w:rsidR="004034BB" w:rsidRPr="00FB6E76" w:rsidRDefault="004034BB" w:rsidP="004034BB">
            <w:pPr>
              <w:pStyle w:val="NormalWeb"/>
              <w:rPr>
                <w:sz w:val="20"/>
                <w:szCs w:val="20"/>
              </w:rPr>
            </w:pPr>
          </w:p>
        </w:tc>
        <w:tc>
          <w:tcPr>
            <w:tcW w:w="4865" w:type="dxa"/>
          </w:tcPr>
          <w:p w14:paraId="6EFA674D" w14:textId="77777777" w:rsidR="004034BB" w:rsidRPr="00FB6E76" w:rsidRDefault="004034BB" w:rsidP="004034BB">
            <w:pPr>
              <w:pStyle w:val="NormalWeb"/>
              <w:rPr>
                <w:sz w:val="20"/>
                <w:szCs w:val="20"/>
              </w:rPr>
            </w:pPr>
          </w:p>
        </w:tc>
        <w:tc>
          <w:tcPr>
            <w:tcW w:w="900" w:type="dxa"/>
            <w:shd w:val="clear" w:color="auto" w:fill="auto"/>
          </w:tcPr>
          <w:p w14:paraId="1759E811" w14:textId="77777777" w:rsidR="004034BB" w:rsidRPr="00FB6E76" w:rsidRDefault="004034BB" w:rsidP="004034BB">
            <w:pPr>
              <w:pStyle w:val="NormalWeb"/>
              <w:jc w:val="center"/>
              <w:rPr>
                <w:sz w:val="20"/>
                <w:szCs w:val="20"/>
              </w:rPr>
            </w:pPr>
          </w:p>
        </w:tc>
        <w:tc>
          <w:tcPr>
            <w:tcW w:w="990" w:type="dxa"/>
          </w:tcPr>
          <w:p w14:paraId="6F2887A6" w14:textId="77777777" w:rsidR="004034BB" w:rsidRPr="00FB6E76" w:rsidRDefault="004034BB" w:rsidP="004034BB">
            <w:pPr>
              <w:pStyle w:val="NormalWeb"/>
              <w:jc w:val="center"/>
              <w:rPr>
                <w:sz w:val="20"/>
                <w:szCs w:val="20"/>
              </w:rPr>
            </w:pPr>
          </w:p>
        </w:tc>
      </w:tr>
      <w:tr w:rsidR="004034BB" w:rsidRPr="001E3CDD" w14:paraId="2BCC1C39" w14:textId="77777777" w:rsidTr="004034BB">
        <w:trPr>
          <w:trHeight w:val="1277"/>
        </w:trPr>
        <w:tc>
          <w:tcPr>
            <w:tcW w:w="2335" w:type="dxa"/>
          </w:tcPr>
          <w:p w14:paraId="01665A26" w14:textId="77777777" w:rsidR="004034BB" w:rsidRPr="00FB6E76" w:rsidRDefault="004034BB" w:rsidP="004034BB">
            <w:pPr>
              <w:pStyle w:val="NormalWeb"/>
              <w:rPr>
                <w:b/>
                <w:sz w:val="20"/>
                <w:szCs w:val="20"/>
              </w:rPr>
            </w:pPr>
          </w:p>
        </w:tc>
        <w:tc>
          <w:tcPr>
            <w:tcW w:w="4865" w:type="dxa"/>
          </w:tcPr>
          <w:p w14:paraId="4E9D199B" w14:textId="77777777" w:rsidR="004034BB" w:rsidRPr="00FB6E76" w:rsidRDefault="004034BB" w:rsidP="004034BB">
            <w:pPr>
              <w:pStyle w:val="NormalWeb"/>
              <w:rPr>
                <w:sz w:val="20"/>
                <w:szCs w:val="20"/>
              </w:rPr>
            </w:pPr>
          </w:p>
        </w:tc>
        <w:tc>
          <w:tcPr>
            <w:tcW w:w="900" w:type="dxa"/>
            <w:shd w:val="clear" w:color="auto" w:fill="auto"/>
          </w:tcPr>
          <w:p w14:paraId="7BEC1E51" w14:textId="77777777" w:rsidR="004034BB" w:rsidRPr="00FB6E76" w:rsidRDefault="004034BB" w:rsidP="004034BB">
            <w:pPr>
              <w:pStyle w:val="NormalWeb"/>
              <w:jc w:val="center"/>
              <w:rPr>
                <w:sz w:val="20"/>
                <w:szCs w:val="20"/>
              </w:rPr>
            </w:pPr>
          </w:p>
        </w:tc>
        <w:tc>
          <w:tcPr>
            <w:tcW w:w="990" w:type="dxa"/>
          </w:tcPr>
          <w:p w14:paraId="2C53F433" w14:textId="77777777" w:rsidR="004034BB" w:rsidRPr="00FB6E76" w:rsidRDefault="004034BB" w:rsidP="004034BB">
            <w:pPr>
              <w:pStyle w:val="NormalWeb"/>
              <w:jc w:val="center"/>
              <w:rPr>
                <w:sz w:val="20"/>
                <w:szCs w:val="20"/>
              </w:rPr>
            </w:pPr>
          </w:p>
        </w:tc>
      </w:tr>
    </w:tbl>
    <w:p w14:paraId="3BB906EF" w14:textId="77777777" w:rsidR="003530F0" w:rsidRPr="00B65B6F" w:rsidRDefault="003530F0" w:rsidP="004034BB">
      <w:pPr>
        <w:rPr>
          <w:rFonts w:ascii="Times New Roman" w:hAnsi="Times New Roman" w:cs="Times New Roman"/>
          <w:b/>
          <w:szCs w:val="20"/>
        </w:rPr>
      </w:pPr>
    </w:p>
    <w:sectPr w:rsidR="003530F0" w:rsidRPr="00B65B6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5738F" w14:textId="77777777" w:rsidR="00517DE4" w:rsidRDefault="00517DE4">
      <w:r>
        <w:separator/>
      </w:r>
    </w:p>
  </w:endnote>
  <w:endnote w:type="continuationSeparator" w:id="0">
    <w:p w14:paraId="279C74BF" w14:textId="77777777" w:rsidR="00517DE4" w:rsidRDefault="00517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1374131"/>
      <w:docPartObj>
        <w:docPartGallery w:val="Page Numbers (Bottom of Page)"/>
        <w:docPartUnique/>
      </w:docPartObj>
    </w:sdtPr>
    <w:sdtEndPr>
      <w:rPr>
        <w:noProof/>
      </w:rPr>
    </w:sdtEndPr>
    <w:sdtContent>
      <w:p w14:paraId="087BC72A" w14:textId="7C3EB527" w:rsidR="005548EA" w:rsidRDefault="00DB1155">
        <w:pPr>
          <w:pStyle w:val="Footer"/>
          <w:jc w:val="right"/>
        </w:pPr>
        <w:r>
          <w:fldChar w:fldCharType="begin"/>
        </w:r>
        <w:r>
          <w:instrText xml:space="preserve"> PAGE   \* MERGEFORMAT </w:instrText>
        </w:r>
        <w:r>
          <w:fldChar w:fldCharType="separate"/>
        </w:r>
        <w:r w:rsidR="000A55FB">
          <w:rPr>
            <w:noProof/>
          </w:rPr>
          <w:t>3</w:t>
        </w:r>
        <w:r>
          <w:rPr>
            <w:noProof/>
          </w:rPr>
          <w:fldChar w:fldCharType="end"/>
        </w:r>
      </w:p>
    </w:sdtContent>
  </w:sdt>
  <w:p w14:paraId="0F944265" w14:textId="77777777" w:rsidR="005548EA"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03015" w14:textId="77777777" w:rsidR="00517DE4" w:rsidRDefault="00517DE4">
      <w:r>
        <w:separator/>
      </w:r>
    </w:p>
  </w:footnote>
  <w:footnote w:type="continuationSeparator" w:id="0">
    <w:p w14:paraId="1ABFF0AD" w14:textId="77777777" w:rsidR="00517DE4" w:rsidRDefault="00517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2E2F"/>
    <w:multiLevelType w:val="hybridMultilevel"/>
    <w:tmpl w:val="DE8AF7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13001"/>
    <w:multiLevelType w:val="hybridMultilevel"/>
    <w:tmpl w:val="E3CE0F1A"/>
    <w:lvl w:ilvl="0" w:tplc="04090001">
      <w:start w:val="1"/>
      <w:numFmt w:val="bullet"/>
      <w:lvlText w:val=""/>
      <w:lvlJc w:val="left"/>
      <w:pPr>
        <w:tabs>
          <w:tab w:val="num" w:pos="720"/>
        </w:tabs>
        <w:ind w:left="720" w:hanging="360"/>
      </w:pPr>
      <w:rPr>
        <w:rFonts w:ascii="Symbol" w:hAnsi="Symbol" w:hint="default"/>
      </w:rPr>
    </w:lvl>
    <w:lvl w:ilvl="1" w:tplc="00A28738">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5B75C0"/>
    <w:multiLevelType w:val="hybridMultilevel"/>
    <w:tmpl w:val="3BC42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A4DD2"/>
    <w:multiLevelType w:val="hybridMultilevel"/>
    <w:tmpl w:val="78560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8E4A02"/>
    <w:multiLevelType w:val="hybridMultilevel"/>
    <w:tmpl w:val="2D9E5A54"/>
    <w:lvl w:ilvl="0" w:tplc="FFFFFFF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9AA6C59"/>
    <w:multiLevelType w:val="hybridMultilevel"/>
    <w:tmpl w:val="E656F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163C23"/>
    <w:multiLevelType w:val="hybridMultilevel"/>
    <w:tmpl w:val="A2646D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1B7B68"/>
    <w:multiLevelType w:val="hybridMultilevel"/>
    <w:tmpl w:val="2D9E5A54"/>
    <w:lvl w:ilvl="0" w:tplc="FFFFFFF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C72715C"/>
    <w:multiLevelType w:val="hybridMultilevel"/>
    <w:tmpl w:val="6D0E4690"/>
    <w:lvl w:ilvl="0" w:tplc="0409000F">
      <w:start w:val="1"/>
      <w:numFmt w:val="decimal"/>
      <w:lvlText w:val="%1."/>
      <w:lvlJc w:val="left"/>
      <w:pPr>
        <w:tabs>
          <w:tab w:val="num" w:pos="360"/>
        </w:tabs>
        <w:ind w:left="360" w:hanging="360"/>
      </w:pPr>
      <w:rPr>
        <w:rFonts w:hint="default"/>
      </w:rPr>
    </w:lvl>
    <w:lvl w:ilvl="1" w:tplc="00A28738">
      <w:start w:val="1"/>
      <w:numFmt w:val="bullet"/>
      <w:lvlText w:val=""/>
      <w:lvlJc w:val="left"/>
      <w:pPr>
        <w:tabs>
          <w:tab w:val="num" w:pos="1080"/>
        </w:tabs>
        <w:ind w:left="1080" w:hanging="360"/>
      </w:pPr>
      <w:rPr>
        <w:rFonts w:ascii="Symbol" w:hAnsi="Symbol"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0141D26"/>
    <w:multiLevelType w:val="hybridMultilevel"/>
    <w:tmpl w:val="EAB47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7C3072"/>
    <w:multiLevelType w:val="hybridMultilevel"/>
    <w:tmpl w:val="7256AD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9884694">
    <w:abstractNumId w:val="5"/>
  </w:num>
  <w:num w:numId="2" w16cid:durableId="1117724120">
    <w:abstractNumId w:val="1"/>
  </w:num>
  <w:num w:numId="3" w16cid:durableId="1435440639">
    <w:abstractNumId w:val="8"/>
  </w:num>
  <w:num w:numId="4" w16cid:durableId="265427485">
    <w:abstractNumId w:val="4"/>
  </w:num>
  <w:num w:numId="5" w16cid:durableId="473448124">
    <w:abstractNumId w:val="3"/>
  </w:num>
  <w:num w:numId="6" w16cid:durableId="850723613">
    <w:abstractNumId w:val="2"/>
  </w:num>
  <w:num w:numId="7" w16cid:durableId="198277055">
    <w:abstractNumId w:val="7"/>
  </w:num>
  <w:num w:numId="8" w16cid:durableId="591939024">
    <w:abstractNumId w:val="9"/>
  </w:num>
  <w:num w:numId="9" w16cid:durableId="1638949106">
    <w:abstractNumId w:val="6"/>
  </w:num>
  <w:num w:numId="10" w16cid:durableId="146670076">
    <w:abstractNumId w:val="10"/>
  </w:num>
  <w:num w:numId="11" w16cid:durableId="1658682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F99"/>
    <w:rsid w:val="00035A6E"/>
    <w:rsid w:val="00047048"/>
    <w:rsid w:val="000630BA"/>
    <w:rsid w:val="00065046"/>
    <w:rsid w:val="00095B80"/>
    <w:rsid w:val="00097B61"/>
    <w:rsid w:val="000A17CA"/>
    <w:rsid w:val="000A55FB"/>
    <w:rsid w:val="000C52E9"/>
    <w:rsid w:val="000E608B"/>
    <w:rsid w:val="00114494"/>
    <w:rsid w:val="00126BC9"/>
    <w:rsid w:val="001274BD"/>
    <w:rsid w:val="001473DF"/>
    <w:rsid w:val="001A1BA2"/>
    <w:rsid w:val="001C167D"/>
    <w:rsid w:val="001F542E"/>
    <w:rsid w:val="001F7BD0"/>
    <w:rsid w:val="00200987"/>
    <w:rsid w:val="002466FE"/>
    <w:rsid w:val="00252FE0"/>
    <w:rsid w:val="00264B99"/>
    <w:rsid w:val="002B1728"/>
    <w:rsid w:val="002B6424"/>
    <w:rsid w:val="002E04E8"/>
    <w:rsid w:val="00344022"/>
    <w:rsid w:val="003530F0"/>
    <w:rsid w:val="004034BB"/>
    <w:rsid w:val="0040390E"/>
    <w:rsid w:val="004467BC"/>
    <w:rsid w:val="00454F99"/>
    <w:rsid w:val="00457D42"/>
    <w:rsid w:val="0047275B"/>
    <w:rsid w:val="00487C5C"/>
    <w:rsid w:val="004A085E"/>
    <w:rsid w:val="004B59FE"/>
    <w:rsid w:val="00516774"/>
    <w:rsid w:val="00517DE4"/>
    <w:rsid w:val="005248DD"/>
    <w:rsid w:val="00557305"/>
    <w:rsid w:val="0056203A"/>
    <w:rsid w:val="005633AF"/>
    <w:rsid w:val="006706A6"/>
    <w:rsid w:val="006C2DF1"/>
    <w:rsid w:val="0072585E"/>
    <w:rsid w:val="0073380B"/>
    <w:rsid w:val="00757243"/>
    <w:rsid w:val="007D2F21"/>
    <w:rsid w:val="00801345"/>
    <w:rsid w:val="00832EF0"/>
    <w:rsid w:val="008A4688"/>
    <w:rsid w:val="008D07C3"/>
    <w:rsid w:val="008D6337"/>
    <w:rsid w:val="009500C6"/>
    <w:rsid w:val="009E5FEF"/>
    <w:rsid w:val="00A059FA"/>
    <w:rsid w:val="00A8224E"/>
    <w:rsid w:val="00A9722F"/>
    <w:rsid w:val="00AC25EA"/>
    <w:rsid w:val="00AD48CA"/>
    <w:rsid w:val="00B16935"/>
    <w:rsid w:val="00B65B6F"/>
    <w:rsid w:val="00BA5479"/>
    <w:rsid w:val="00C05979"/>
    <w:rsid w:val="00C468D4"/>
    <w:rsid w:val="00C66E9D"/>
    <w:rsid w:val="00C67A16"/>
    <w:rsid w:val="00CD5D07"/>
    <w:rsid w:val="00CE3D15"/>
    <w:rsid w:val="00D21B5E"/>
    <w:rsid w:val="00D50854"/>
    <w:rsid w:val="00DB1155"/>
    <w:rsid w:val="00DB4899"/>
    <w:rsid w:val="00DC5152"/>
    <w:rsid w:val="00DE4CB6"/>
    <w:rsid w:val="00DE6412"/>
    <w:rsid w:val="00E12D35"/>
    <w:rsid w:val="00E22527"/>
    <w:rsid w:val="00F07B2A"/>
    <w:rsid w:val="00FB65D6"/>
    <w:rsid w:val="00FE1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ACB74"/>
  <w15:chartTrackingRefBased/>
  <w15:docId w15:val="{A17B7114-7817-4F12-9E47-2CE0DECDC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F99"/>
  </w:style>
  <w:style w:type="paragraph" w:styleId="Heading1">
    <w:name w:val="heading 1"/>
    <w:basedOn w:val="Normal"/>
    <w:next w:val="Normal"/>
    <w:link w:val="Heading1Char"/>
    <w:qFormat/>
    <w:rsid w:val="00454F99"/>
    <w:pPr>
      <w:keepNext/>
      <w:outlineLvl w:val="0"/>
    </w:pPr>
    <w:rPr>
      <w:rFonts w:ascii="Times New Roman" w:eastAsia="Times New Roman" w:hAnsi="Times New Roman" w:cs="Times New Roman"/>
      <w:b/>
      <w:bCs/>
      <w:sz w:val="28"/>
      <w:szCs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4F99"/>
    <w:rPr>
      <w:rFonts w:ascii="Times New Roman" w:eastAsia="Times New Roman" w:hAnsi="Times New Roman" w:cs="Times New Roman"/>
      <w:b/>
      <w:bCs/>
      <w:sz w:val="28"/>
      <w:szCs w:val="20"/>
      <w:lang w:val="en-CA"/>
    </w:rPr>
  </w:style>
  <w:style w:type="paragraph" w:styleId="ListParagraph">
    <w:name w:val="List Paragraph"/>
    <w:basedOn w:val="Normal"/>
    <w:uiPriority w:val="34"/>
    <w:qFormat/>
    <w:rsid w:val="00454F99"/>
    <w:pPr>
      <w:ind w:left="720"/>
      <w:contextualSpacing/>
    </w:pPr>
  </w:style>
  <w:style w:type="character" w:styleId="Hyperlink">
    <w:name w:val="Hyperlink"/>
    <w:basedOn w:val="DefaultParagraphFont"/>
    <w:uiPriority w:val="99"/>
    <w:unhideWhenUsed/>
    <w:rsid w:val="00454F99"/>
    <w:rPr>
      <w:color w:val="0563C1" w:themeColor="hyperlink"/>
      <w:u w:val="single"/>
    </w:rPr>
  </w:style>
  <w:style w:type="paragraph" w:styleId="Footer">
    <w:name w:val="footer"/>
    <w:basedOn w:val="Normal"/>
    <w:link w:val="FooterChar"/>
    <w:uiPriority w:val="99"/>
    <w:unhideWhenUsed/>
    <w:rsid w:val="00454F99"/>
    <w:pPr>
      <w:tabs>
        <w:tab w:val="center" w:pos="4680"/>
        <w:tab w:val="right" w:pos="9360"/>
      </w:tabs>
    </w:pPr>
  </w:style>
  <w:style w:type="character" w:customStyle="1" w:styleId="FooterChar">
    <w:name w:val="Footer Char"/>
    <w:basedOn w:val="DefaultParagraphFont"/>
    <w:link w:val="Footer"/>
    <w:uiPriority w:val="99"/>
    <w:rsid w:val="00454F99"/>
  </w:style>
  <w:style w:type="paragraph" w:styleId="BodyText">
    <w:name w:val="Body Text"/>
    <w:basedOn w:val="Normal"/>
    <w:link w:val="BodyTextChar"/>
    <w:rsid w:val="00454F99"/>
    <w:pPr>
      <w:jc w:val="both"/>
    </w:pPr>
    <w:rPr>
      <w:rFonts w:ascii="Tahoma" w:eastAsia="Times New Roman" w:hAnsi="Tahoma" w:cs="Times New Roman"/>
      <w:noProof/>
      <w:sz w:val="20"/>
      <w:szCs w:val="20"/>
    </w:rPr>
  </w:style>
  <w:style w:type="character" w:customStyle="1" w:styleId="BodyTextChar">
    <w:name w:val="Body Text Char"/>
    <w:basedOn w:val="DefaultParagraphFont"/>
    <w:link w:val="BodyText"/>
    <w:rsid w:val="00454F99"/>
    <w:rPr>
      <w:rFonts w:ascii="Tahoma" w:eastAsia="Times New Roman" w:hAnsi="Tahoma" w:cs="Times New Roman"/>
      <w:noProof/>
      <w:sz w:val="20"/>
      <w:szCs w:val="20"/>
    </w:rPr>
  </w:style>
  <w:style w:type="paragraph" w:styleId="NormalWeb">
    <w:name w:val="Normal (Web)"/>
    <w:basedOn w:val="Normal"/>
    <w:uiPriority w:val="99"/>
    <w:unhideWhenUsed/>
    <w:rsid w:val="00344022"/>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1F7B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30B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30BA"/>
    <w:rPr>
      <w:rFonts w:ascii="Times New Roman" w:hAnsi="Times New Roman" w:cs="Times New Roman"/>
      <w:sz w:val="18"/>
      <w:szCs w:val="18"/>
    </w:rPr>
  </w:style>
  <w:style w:type="character" w:customStyle="1" w:styleId="Date1">
    <w:name w:val="Date1"/>
    <w:basedOn w:val="DefaultParagraphFont"/>
    <w:rsid w:val="00D21B5E"/>
  </w:style>
  <w:style w:type="character" w:customStyle="1" w:styleId="arttitle">
    <w:name w:val="art_title"/>
    <w:basedOn w:val="DefaultParagraphFont"/>
    <w:rsid w:val="00D21B5E"/>
  </w:style>
  <w:style w:type="paragraph" w:styleId="Revision">
    <w:name w:val="Revision"/>
    <w:hidden/>
    <w:uiPriority w:val="99"/>
    <w:semiHidden/>
    <w:rsid w:val="00403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745925">
      <w:bodyDiv w:val="1"/>
      <w:marLeft w:val="0"/>
      <w:marRight w:val="0"/>
      <w:marTop w:val="0"/>
      <w:marBottom w:val="0"/>
      <w:divBdr>
        <w:top w:val="none" w:sz="0" w:space="0" w:color="auto"/>
        <w:left w:val="none" w:sz="0" w:space="0" w:color="auto"/>
        <w:bottom w:val="none" w:sz="0" w:space="0" w:color="auto"/>
        <w:right w:val="none" w:sz="0" w:space="0" w:color="auto"/>
      </w:divBdr>
    </w:div>
    <w:div w:id="685526343">
      <w:bodyDiv w:val="1"/>
      <w:marLeft w:val="0"/>
      <w:marRight w:val="0"/>
      <w:marTop w:val="0"/>
      <w:marBottom w:val="0"/>
      <w:divBdr>
        <w:top w:val="none" w:sz="0" w:space="0" w:color="auto"/>
        <w:left w:val="none" w:sz="0" w:space="0" w:color="auto"/>
        <w:bottom w:val="none" w:sz="0" w:space="0" w:color="auto"/>
        <w:right w:val="none" w:sz="0" w:space="0" w:color="auto"/>
      </w:divBdr>
    </w:div>
    <w:div w:id="822739391">
      <w:bodyDiv w:val="1"/>
      <w:marLeft w:val="0"/>
      <w:marRight w:val="0"/>
      <w:marTop w:val="0"/>
      <w:marBottom w:val="0"/>
      <w:divBdr>
        <w:top w:val="none" w:sz="0" w:space="0" w:color="auto"/>
        <w:left w:val="none" w:sz="0" w:space="0" w:color="auto"/>
        <w:bottom w:val="none" w:sz="0" w:space="0" w:color="auto"/>
        <w:right w:val="none" w:sz="0" w:space="0" w:color="auto"/>
      </w:divBdr>
    </w:div>
    <w:div w:id="150131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harvard.edu/staying-healthy/listing_of_vitamins" TargetMode="External"/><Relationship Id="rId5" Type="http://schemas.openxmlformats.org/officeDocument/2006/relationships/webSettings" Target="webSettings.xml"/><Relationship Id="rId10" Type="http://schemas.openxmlformats.org/officeDocument/2006/relationships/hyperlink" Target="https://cronometer.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386EA-7C4F-A541-B99F-437B90D67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TWU</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Heming</dc:creator>
  <cp:keywords/>
  <dc:description/>
  <cp:lastModifiedBy>Jack Reimer</cp:lastModifiedBy>
  <cp:revision>3</cp:revision>
  <dcterms:created xsi:type="dcterms:W3CDTF">2022-07-21T02:23:00Z</dcterms:created>
  <dcterms:modified xsi:type="dcterms:W3CDTF">2022-07-22T17:42:00Z</dcterms:modified>
</cp:coreProperties>
</file>